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44"/>
          <w:szCs w:val="44"/>
          <w:lang w:eastAsia="zh-CN"/>
        </w:rPr>
        <w:t>呼和浩特市本级</w:t>
      </w:r>
      <w:r>
        <w:rPr>
          <w:rFonts w:hint="eastAsia" w:asciiTheme="majorEastAsia" w:hAnsiTheme="majorEastAsia" w:eastAsiaTheme="majorEastAsia" w:cstheme="majorEastAsia"/>
          <w:color w:val="auto"/>
          <w:sz w:val="44"/>
          <w:szCs w:val="44"/>
        </w:rPr>
        <w:t>财政</w:t>
      </w:r>
      <w:r>
        <w:rPr>
          <w:rFonts w:hint="eastAsia" w:asciiTheme="majorEastAsia" w:hAnsiTheme="majorEastAsia" w:eastAsiaTheme="majorEastAsia" w:cstheme="majorEastAsia"/>
          <w:color w:val="auto"/>
          <w:sz w:val="44"/>
          <w:szCs w:val="44"/>
          <w:lang w:eastAsia="zh-CN"/>
        </w:rPr>
        <w:t>投资</w:t>
      </w:r>
      <w:r>
        <w:rPr>
          <w:rFonts w:hint="eastAsia" w:asciiTheme="majorEastAsia" w:hAnsiTheme="majorEastAsia" w:eastAsiaTheme="majorEastAsia" w:cstheme="majorEastAsia"/>
          <w:color w:val="auto"/>
          <w:sz w:val="44"/>
          <w:szCs w:val="44"/>
        </w:rPr>
        <w:t>评审</w:t>
      </w:r>
      <w:r>
        <w:rPr>
          <w:rFonts w:hint="eastAsia" w:asciiTheme="majorEastAsia" w:hAnsiTheme="majorEastAsia" w:eastAsiaTheme="majorEastAsia" w:cstheme="majorEastAsia"/>
          <w:color w:val="auto"/>
          <w:sz w:val="44"/>
          <w:szCs w:val="44"/>
          <w:lang w:eastAsia="zh-CN"/>
        </w:rPr>
        <w:t>管理</w:t>
      </w:r>
      <w:r>
        <w:rPr>
          <w:rFonts w:hint="eastAsia" w:asciiTheme="majorEastAsia" w:hAnsiTheme="majorEastAsia" w:eastAsiaTheme="majorEastAsia" w:cstheme="majorEastAsia"/>
          <w:color w:val="auto"/>
          <w:sz w:val="44"/>
          <w:szCs w:val="44"/>
        </w:rPr>
        <w:t>办法</w:t>
      </w:r>
    </w:p>
    <w:p>
      <w:pPr>
        <w:pStyle w:val="2"/>
        <w:jc w:val="center"/>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hAnsi="黑体" w:eastAsia="黑体"/>
          <w:color w:val="auto"/>
          <w:sz w:val="32"/>
          <w:szCs w:val="32"/>
          <w:highlight w:val="none"/>
        </w:rPr>
        <w:t>第一条</w:t>
      </w:r>
      <w:r>
        <w:rPr>
          <w:rFonts w:hint="eastAsia" w:ascii="黑体" w:hAnsi="黑体" w:eastAsia="黑体"/>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为进一步加强</w:t>
      </w:r>
      <w:r>
        <w:rPr>
          <w:rFonts w:hint="eastAsia" w:ascii="方正仿宋_GBK" w:hAnsi="方正仿宋_GBK" w:eastAsia="方正仿宋_GBK" w:cs="方正仿宋_GBK"/>
          <w:color w:val="auto"/>
          <w:sz w:val="32"/>
          <w:szCs w:val="32"/>
          <w:highlight w:val="none"/>
          <w:lang w:eastAsia="zh-CN"/>
        </w:rPr>
        <w:t>市本</w:t>
      </w:r>
      <w:r>
        <w:rPr>
          <w:rFonts w:hint="eastAsia" w:ascii="方正仿宋_GBK" w:hAnsi="方正仿宋_GBK" w:eastAsia="方正仿宋_GBK" w:cs="方正仿宋_GBK"/>
          <w:color w:val="auto"/>
          <w:sz w:val="32"/>
          <w:szCs w:val="32"/>
          <w:highlight w:val="none"/>
        </w:rPr>
        <w:t>级政府投资项目管理，规范</w:t>
      </w:r>
      <w:r>
        <w:rPr>
          <w:rFonts w:hint="eastAsia" w:ascii="方正仿宋_GBK" w:hAnsi="方正仿宋_GBK" w:eastAsia="方正仿宋_GBK" w:cs="方正仿宋_GBK"/>
          <w:color w:val="auto"/>
          <w:sz w:val="32"/>
          <w:szCs w:val="32"/>
          <w:highlight w:val="none"/>
          <w:lang w:eastAsia="zh-CN"/>
        </w:rPr>
        <w:t>市本</w:t>
      </w:r>
      <w:r>
        <w:rPr>
          <w:rFonts w:hint="eastAsia" w:ascii="方正仿宋_GBK" w:hAnsi="方正仿宋_GBK" w:eastAsia="方正仿宋_GBK" w:cs="方正仿宋_GBK"/>
          <w:color w:val="auto"/>
          <w:sz w:val="32"/>
          <w:szCs w:val="32"/>
          <w:highlight w:val="none"/>
        </w:rPr>
        <w:t>级财政投资评审工作，根据《中华人民共和国预算法》</w:t>
      </w:r>
      <w:r>
        <w:rPr>
          <w:rFonts w:hint="eastAsia" w:ascii="方正仿宋_GBK" w:hAnsi="方正仿宋_GBK" w:eastAsia="方正仿宋_GBK" w:cs="方正仿宋_GBK"/>
          <w:color w:val="auto"/>
          <w:sz w:val="32"/>
          <w:szCs w:val="32"/>
          <w:highlight w:val="none"/>
          <w:lang w:eastAsia="zh-CN"/>
        </w:rPr>
        <w:t>、《中华人民共和国政府采购法》、</w:t>
      </w:r>
      <w:r>
        <w:rPr>
          <w:rFonts w:hint="eastAsia" w:ascii="方正仿宋_GBK" w:hAnsi="方正仿宋_GBK" w:eastAsia="方正仿宋_GBK" w:cs="方正仿宋_GBK"/>
          <w:color w:val="auto"/>
          <w:sz w:val="32"/>
          <w:szCs w:val="32"/>
          <w:highlight w:val="none"/>
        </w:rPr>
        <w:t>《中华人民共和国招标投标法》</w:t>
      </w:r>
      <w:r>
        <w:rPr>
          <w:rFonts w:hint="eastAsia" w:ascii="方正仿宋_GBK" w:hAnsi="方正仿宋_GBK" w:eastAsia="方正仿宋_GBK" w:cs="方正仿宋_GBK"/>
          <w:color w:val="auto"/>
          <w:sz w:val="32"/>
          <w:szCs w:val="32"/>
          <w:highlight w:val="none"/>
          <w:lang w:eastAsia="zh-CN"/>
        </w:rPr>
        <w:t>、《政府投资条例》、</w:t>
      </w:r>
      <w:r>
        <w:rPr>
          <w:rFonts w:hint="eastAsia" w:ascii="方正仿宋_GBK" w:hAnsi="方正仿宋_GBK" w:eastAsia="方正仿宋_GBK" w:cs="方正仿宋_GBK"/>
          <w:color w:val="auto"/>
          <w:sz w:val="32"/>
          <w:szCs w:val="32"/>
          <w:highlight w:val="none"/>
        </w:rPr>
        <w:t>《基本建设</w:t>
      </w:r>
      <w:r>
        <w:rPr>
          <w:rFonts w:hint="eastAsia" w:ascii="方正仿宋_GBK" w:hAnsi="方正仿宋_GBK" w:eastAsia="方正仿宋_GBK" w:cs="方正仿宋_GBK"/>
          <w:color w:val="auto"/>
          <w:sz w:val="32"/>
          <w:szCs w:val="32"/>
          <w:highlight w:val="none"/>
          <w:lang w:eastAsia="zh-CN"/>
        </w:rPr>
        <w:t>财务规则</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、《财政投资评审管理规定》和自治区相关</w:t>
      </w:r>
      <w:r>
        <w:rPr>
          <w:rFonts w:hint="eastAsia" w:ascii="方正仿宋_GBK" w:hAnsi="方正仿宋_GBK" w:eastAsia="方正仿宋_GBK" w:cs="方正仿宋_GBK"/>
          <w:color w:val="auto"/>
          <w:sz w:val="32"/>
          <w:szCs w:val="32"/>
          <w:highlight w:val="none"/>
        </w:rPr>
        <w:t>规定，</w:t>
      </w:r>
      <w:r>
        <w:rPr>
          <w:rFonts w:hint="eastAsia" w:ascii="方正仿宋_GBK" w:hAnsi="方正仿宋_GBK" w:eastAsia="方正仿宋_GBK" w:cs="方正仿宋_GBK"/>
          <w:color w:val="auto"/>
          <w:sz w:val="32"/>
          <w:szCs w:val="32"/>
          <w:highlight w:val="none"/>
          <w:lang w:eastAsia="zh-CN"/>
        </w:rPr>
        <w:t>坚持以铸牢中华民族共同体意识为工作主线，</w:t>
      </w:r>
      <w:r>
        <w:rPr>
          <w:rFonts w:hint="eastAsia" w:ascii="方正仿宋_GBK" w:hAnsi="方正仿宋_GBK" w:eastAsia="方正仿宋_GBK" w:cs="方正仿宋_GBK"/>
          <w:color w:val="auto"/>
          <w:sz w:val="32"/>
          <w:szCs w:val="32"/>
          <w:highlight w:val="none"/>
        </w:rPr>
        <w:t>结合</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工作实际，制定本办法。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 w:eastAsia="仿宋"/>
          <w:bCs/>
          <w:color w:val="auto"/>
          <w:sz w:val="32"/>
          <w:szCs w:val="32"/>
          <w:highlight w:val="none"/>
        </w:rPr>
      </w:pPr>
      <w:r>
        <w:rPr>
          <w:rFonts w:hint="eastAsia" w:ascii="黑体" w:hAnsi="黑体" w:eastAsia="黑体"/>
          <w:color w:val="auto"/>
          <w:sz w:val="32"/>
          <w:szCs w:val="32"/>
          <w:highlight w:val="none"/>
        </w:rPr>
        <w:t>第二条</w:t>
      </w:r>
      <w:r>
        <w:rPr>
          <w:rFonts w:hint="default" w:ascii="Times New Roman" w:hAnsi="Times New Roman" w:cs="Times New Roman"/>
          <w:b/>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本办法所称财政投资评审，是指</w:t>
      </w:r>
      <w:r>
        <w:rPr>
          <w:rFonts w:hint="eastAsia" w:ascii="方正仿宋_GBK" w:hAnsi="方正仿宋_GBK" w:eastAsia="方正仿宋_GBK" w:cs="方正仿宋_GBK"/>
          <w:color w:val="auto"/>
          <w:sz w:val="32"/>
          <w:szCs w:val="32"/>
          <w:highlight w:val="none"/>
          <w:lang w:eastAsia="zh-CN"/>
        </w:rPr>
        <w:t>呼和浩特市财政局（以下简称市财政局）或项目主管部门（以下简称主管部门）</w:t>
      </w:r>
      <w:r>
        <w:rPr>
          <w:rFonts w:hint="eastAsia" w:ascii="方正仿宋_GBK" w:hAnsi="方正仿宋_GBK" w:eastAsia="方正仿宋_GBK" w:cs="方正仿宋_GBK"/>
          <w:color w:val="auto"/>
          <w:sz w:val="32"/>
          <w:szCs w:val="32"/>
          <w:highlight w:val="none"/>
        </w:rPr>
        <w:t>根据法律、法规、规章以及相关政策规定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对使用</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财政性资金的投资项目进行评价和审查的活动。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涉及国防项目、使用外国政府</w:t>
      </w:r>
      <w:r>
        <w:rPr>
          <w:rFonts w:hint="eastAsia" w:ascii="方正仿宋_GBK" w:hAnsi="方正仿宋_GBK" w:eastAsia="方正仿宋_GBK" w:cs="方正仿宋_GBK"/>
          <w:color w:val="auto"/>
          <w:sz w:val="32"/>
          <w:szCs w:val="32"/>
          <w:highlight w:val="none"/>
          <w:lang w:eastAsia="zh-CN"/>
        </w:rPr>
        <w:t>或</w:t>
      </w:r>
      <w:r>
        <w:rPr>
          <w:rFonts w:hint="eastAsia" w:ascii="方正仿宋_GBK" w:hAnsi="方正仿宋_GBK" w:eastAsia="方正仿宋_GBK" w:cs="方正仿宋_GBK"/>
          <w:color w:val="auto"/>
          <w:sz w:val="32"/>
          <w:szCs w:val="32"/>
          <w:highlight w:val="none"/>
        </w:rPr>
        <w:t>国际金融组织贷款</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项目，国家</w:t>
      </w:r>
      <w:r>
        <w:rPr>
          <w:rFonts w:hint="eastAsia" w:ascii="方正仿宋_GBK" w:hAnsi="方正仿宋_GBK" w:eastAsia="方正仿宋_GBK" w:cs="方正仿宋_GBK"/>
          <w:color w:val="auto"/>
          <w:sz w:val="32"/>
          <w:szCs w:val="32"/>
          <w:highlight w:val="none"/>
          <w:lang w:eastAsia="zh-CN"/>
        </w:rPr>
        <w:t>另</w:t>
      </w:r>
      <w:r>
        <w:rPr>
          <w:rFonts w:hint="eastAsia" w:ascii="方正仿宋_GBK" w:hAnsi="方正仿宋_GBK" w:eastAsia="方正仿宋_GBK" w:cs="方正仿宋_GBK"/>
          <w:color w:val="auto"/>
          <w:sz w:val="32"/>
          <w:szCs w:val="32"/>
          <w:highlight w:val="none"/>
        </w:rPr>
        <w:t>有规定的，从其规定。</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shd w:val="clear" w:color="auto" w:fill="auto"/>
          <w:lang w:val="en-US" w:eastAsia="zh-CN" w:bidi="ar-SA"/>
        </w:rPr>
      </w:pPr>
      <w:r>
        <w:rPr>
          <w:rFonts w:hint="eastAsia" w:ascii="黑体" w:hAnsi="黑体" w:eastAsia="黑体" w:cs="Times New Roman"/>
          <w:color w:val="auto"/>
          <w:kern w:val="2"/>
          <w:sz w:val="32"/>
          <w:szCs w:val="32"/>
          <w:highlight w:val="none"/>
          <w:lang w:val="en-US" w:eastAsia="zh-CN" w:bidi="ar-SA"/>
        </w:rPr>
        <w:t>第三条</w:t>
      </w:r>
      <w:r>
        <w:rPr>
          <w:rFonts w:hint="default" w:ascii="Times New Roman" w:hAnsi="Times New Roman" w:cs="Times New Roman"/>
          <w:bCs/>
          <w:color w:val="auto"/>
          <w:sz w:val="32"/>
          <w:szCs w:val="32"/>
          <w:highlight w:val="none"/>
        </w:rPr>
        <w:t xml:space="preserve"> </w:t>
      </w:r>
      <w:r>
        <w:rPr>
          <w:rFonts w:hint="eastAsia"/>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shd w:val="clear" w:color="auto" w:fill="auto"/>
          <w:lang w:val="en-US" w:eastAsia="zh-CN" w:bidi="ar-SA"/>
        </w:rPr>
        <w:t>市财政局是财政投资评审主管部门，其他有关部门在各自职责范围内负责财政投资评审的相关工作。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黑体" w:hAnsi="黑体" w:eastAsia="黑体" w:cs="Times New Roman"/>
          <w:color w:val="auto"/>
          <w:kern w:val="2"/>
          <w:sz w:val="32"/>
          <w:szCs w:val="32"/>
          <w:highlight w:val="none"/>
          <w:lang w:val="en-US" w:eastAsia="zh-CN" w:bidi="ar-SA"/>
        </w:rPr>
        <w:t>第四条</w:t>
      </w:r>
      <w:r>
        <w:rPr>
          <w:rFonts w:hint="default" w:ascii="Times New Roman" w:hAnsi="Times New Roman" w:cs="Times New Roman"/>
          <w:b/>
          <w:color w:val="auto"/>
          <w:sz w:val="32"/>
          <w:szCs w:val="32"/>
          <w:highlight w:val="none"/>
        </w:rPr>
        <w:t xml:space="preserve"> </w:t>
      </w:r>
      <w:r>
        <w:rPr>
          <w:rFonts w:hint="default" w:ascii="Times New Roman" w:hAnsi="Times New Roman" w:cs="Times New Roman"/>
          <w:bCs/>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评审遵循下列原则</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依法依规</w:t>
      </w:r>
      <w:r>
        <w:rPr>
          <w:rFonts w:hint="eastAsia" w:ascii="方正仿宋_GBK" w:hAnsi="方正仿宋_GBK" w:eastAsia="方正仿宋_GBK" w:cs="方正仿宋_GBK"/>
          <w:color w:val="auto"/>
          <w:sz w:val="32"/>
          <w:szCs w:val="32"/>
          <w:highlight w:val="none"/>
          <w:lang w:eastAsia="zh-CN"/>
        </w:rPr>
        <w:t>，客观公正。</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评审应严格执行各项财经法律、法规、规章和政府投资项目管理相关政策规定，坚持厉行节约原则</w:t>
      </w:r>
      <w:r>
        <w:rPr>
          <w:rFonts w:hint="eastAsia" w:ascii="方正仿宋_GBK" w:hAnsi="方正仿宋_GBK" w:eastAsia="方正仿宋_GBK" w:cs="方正仿宋_GBK"/>
          <w:color w:val="auto"/>
          <w:sz w:val="32"/>
          <w:szCs w:val="32"/>
          <w:highlight w:val="none"/>
          <w:lang w:eastAsia="zh-CN"/>
        </w:rPr>
        <w:t>，确保</w:t>
      </w:r>
      <w:r>
        <w:rPr>
          <w:rFonts w:hint="eastAsia" w:ascii="方正仿宋_GBK" w:hAnsi="方正仿宋_GBK" w:eastAsia="方正仿宋_GBK" w:cs="方正仿宋_GBK"/>
          <w:color w:val="auto"/>
          <w:sz w:val="32"/>
          <w:szCs w:val="32"/>
          <w:highlight w:val="none"/>
        </w:rPr>
        <w:t>评审</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独立性，任何单位和个人不得</w:t>
      </w:r>
      <w:r>
        <w:rPr>
          <w:rFonts w:hint="eastAsia" w:ascii="方正仿宋_GBK" w:hAnsi="方正仿宋_GBK" w:eastAsia="方正仿宋_GBK" w:cs="方正仿宋_GBK"/>
          <w:color w:val="auto"/>
          <w:sz w:val="32"/>
          <w:szCs w:val="32"/>
          <w:highlight w:val="none"/>
          <w:lang w:eastAsia="zh-CN"/>
        </w:rPr>
        <w:t>非法干预</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（二）</w:t>
      </w:r>
      <w:r>
        <w:rPr>
          <w:rFonts w:hint="eastAsia" w:ascii="方正仿宋_GBK" w:hAnsi="方正仿宋_GBK" w:eastAsia="方正仿宋_GBK" w:cs="方正仿宋_GBK"/>
          <w:color w:val="auto"/>
          <w:sz w:val="32"/>
          <w:szCs w:val="32"/>
          <w:highlight w:val="none"/>
        </w:rPr>
        <w:t>实事求是。坚持“不唯增、不唯减、只唯实”的评审理念，客观真实反映建设项目投资。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绩效导向。财政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评审应</w:t>
      </w:r>
      <w:r>
        <w:rPr>
          <w:rFonts w:hint="eastAsia" w:ascii="方正仿宋_GBK" w:hAnsi="方正仿宋_GBK" w:eastAsia="方正仿宋_GBK" w:cs="方正仿宋_GBK"/>
          <w:color w:val="auto"/>
          <w:sz w:val="32"/>
          <w:szCs w:val="32"/>
          <w:highlight w:val="none"/>
          <w:lang w:eastAsia="zh-CN"/>
        </w:rPr>
        <w:t>贯彻</w:t>
      </w:r>
      <w:r>
        <w:rPr>
          <w:rFonts w:hint="eastAsia" w:ascii="方正仿宋_GBK" w:hAnsi="方正仿宋_GBK" w:eastAsia="方正仿宋_GBK" w:cs="方正仿宋_GBK"/>
          <w:color w:val="auto"/>
          <w:sz w:val="32"/>
          <w:szCs w:val="32"/>
          <w:highlight w:val="none"/>
        </w:rPr>
        <w:t>过紧日子要求，切实服务于财政预算管理，有效控制政府投资项目建设成本，提高资金使用效益。</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center"/>
        <w:textAlignment w:val="auto"/>
        <w:rPr>
          <w:rFonts w:hint="eastAsia" w:ascii="黑体" w:hAnsi="黑体" w:eastAsia="黑体"/>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jc w:val="center"/>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 xml:space="preserve"> </w:t>
      </w:r>
      <w:r>
        <w:rPr>
          <w:rFonts w:hint="eastAsia" w:ascii="黑体" w:hAnsi="黑体" w:eastAsia="黑体"/>
          <w:color w:val="auto"/>
          <w:sz w:val="32"/>
          <w:szCs w:val="32"/>
          <w:highlight w:val="none"/>
          <w:lang w:eastAsia="zh-CN"/>
        </w:rPr>
        <w:t>评审的范围和内容</w:t>
      </w:r>
    </w:p>
    <w:p>
      <w:pPr>
        <w:pStyle w:val="2"/>
        <w:numPr>
          <w:ilvl w:val="0"/>
          <w:numId w:val="0"/>
        </w:numPr>
        <w:ind w:left="40" w:left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hAnsi="黑体" w:eastAsia="黑体" w:cs="Times New Roman"/>
          <w:color w:val="auto"/>
          <w:kern w:val="2"/>
          <w:sz w:val="32"/>
          <w:szCs w:val="32"/>
          <w:highlight w:val="none"/>
          <w:lang w:val="en-US" w:eastAsia="zh-CN" w:bidi="ar-SA"/>
        </w:rPr>
        <w:t>第五条</w:t>
      </w:r>
      <w:r>
        <w:rPr>
          <w:rFonts w:hint="eastAsia" w:ascii="仿宋" w:hAnsi="仿宋" w:eastAsia="仿宋" w:cs="仿宋"/>
          <w:b/>
          <w:bCs w:val="0"/>
          <w:color w:val="auto"/>
          <w:sz w:val="32"/>
          <w:szCs w:val="32"/>
          <w:highlight w:val="none"/>
        </w:rPr>
        <w:t xml:space="preserve"> </w:t>
      </w:r>
      <w:r>
        <w:rPr>
          <w:rFonts w:hint="eastAsia" w:ascii="仿宋" w:hAnsi="仿宋" w:eastAsia="仿宋" w:cs="仿宋"/>
          <w:b/>
          <w:bCs w:val="0"/>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财政投资评审的范围包括：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z w:val="32"/>
          <w:szCs w:val="32"/>
          <w:highlight w:val="none"/>
          <w:lang w:eastAsia="zh-CN"/>
        </w:rPr>
        <w:t>财务关系隶属于市本级的部门（或单位）使用</w:t>
      </w:r>
      <w:r>
        <w:rPr>
          <w:rFonts w:hint="eastAsia" w:ascii="方正仿宋_GBK" w:hAnsi="方正仿宋_GBK" w:eastAsia="方正仿宋_GBK" w:cs="方正仿宋_GBK"/>
          <w:color w:val="auto"/>
          <w:sz w:val="32"/>
          <w:szCs w:val="32"/>
          <w:highlight w:val="none"/>
          <w:lang w:val="en-US" w:eastAsia="zh-CN"/>
        </w:rPr>
        <w:t>一般公共预算资金、</w:t>
      </w:r>
      <w:r>
        <w:rPr>
          <w:rFonts w:hint="eastAsia" w:ascii="方正仿宋_GBK" w:hAnsi="方正仿宋_GBK" w:eastAsia="方正仿宋_GBK" w:cs="方正仿宋_GBK"/>
          <w:color w:val="auto"/>
          <w:sz w:val="32"/>
          <w:szCs w:val="32"/>
          <w:highlight w:val="none"/>
        </w:rPr>
        <w:t>政府性基金</w:t>
      </w:r>
      <w:r>
        <w:rPr>
          <w:rFonts w:hint="default" w:ascii="方正仿宋_GBK" w:hAnsi="方正仿宋_GBK" w:eastAsia="方正仿宋_GBK" w:cs="方正仿宋_GBK"/>
          <w:color w:val="auto"/>
          <w:sz w:val="32"/>
          <w:szCs w:val="32"/>
          <w:highlight w:val="none"/>
          <w:lang w:val="en-US"/>
        </w:rPr>
        <w:t>预算资金</w:t>
      </w:r>
      <w:r>
        <w:rPr>
          <w:rFonts w:hint="eastAsia" w:ascii="方正仿宋_GBK" w:hAnsi="方正仿宋_GBK" w:eastAsia="方正仿宋_GBK" w:cs="方正仿宋_GBK"/>
          <w:color w:val="auto"/>
          <w:sz w:val="32"/>
          <w:szCs w:val="32"/>
          <w:highlight w:val="none"/>
          <w:lang w:eastAsia="zh-CN"/>
        </w:rPr>
        <w:t>以</w:t>
      </w:r>
      <w:r>
        <w:rPr>
          <w:rFonts w:hint="eastAsia" w:ascii="方正仿宋_GBK" w:hAnsi="方正仿宋_GBK" w:eastAsia="方正仿宋_GBK" w:cs="方正仿宋_GBK"/>
          <w:color w:val="auto"/>
          <w:sz w:val="32"/>
          <w:szCs w:val="32"/>
          <w:highlight w:val="none"/>
          <w:lang w:val="en-US" w:eastAsia="zh-CN"/>
        </w:rPr>
        <w:t>及</w:t>
      </w:r>
      <w:r>
        <w:rPr>
          <w:rFonts w:hint="default" w:ascii="方正仿宋_GBK" w:hAnsi="方正仿宋_GBK" w:eastAsia="方正仿宋_GBK" w:cs="方正仿宋_GBK"/>
          <w:color w:val="auto"/>
          <w:sz w:val="32"/>
          <w:szCs w:val="32"/>
          <w:highlight w:val="none"/>
          <w:lang w:val="en-US" w:eastAsia="zh-CN"/>
        </w:rPr>
        <w:t>政府</w:t>
      </w:r>
      <w:r>
        <w:rPr>
          <w:rFonts w:hint="eastAsia" w:ascii="方正仿宋_GBK" w:hAnsi="方正仿宋_GBK" w:eastAsia="方正仿宋_GBK" w:cs="方正仿宋_GBK"/>
          <w:color w:val="auto"/>
          <w:sz w:val="32"/>
          <w:szCs w:val="32"/>
          <w:highlight w:val="none"/>
          <w:lang w:val="en-US" w:eastAsia="zh-CN"/>
        </w:rPr>
        <w:t>一般债券和专项债券资金安排的</w:t>
      </w:r>
      <w:r>
        <w:rPr>
          <w:rFonts w:hint="eastAsia" w:ascii="方正仿宋_GBK" w:hAnsi="方正仿宋_GBK" w:eastAsia="方正仿宋_GBK" w:cs="方正仿宋_GBK"/>
          <w:color w:val="auto"/>
          <w:sz w:val="32"/>
          <w:szCs w:val="32"/>
          <w:highlight w:val="none"/>
        </w:rPr>
        <w:t>基本建设、改造</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项目；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直属国有企业、国有控股企业使用财政资金的非经营性项目和使用财政资金占项目</w:t>
      </w:r>
      <w:r>
        <w:rPr>
          <w:rFonts w:hint="eastAsia" w:ascii="方正仿宋_GBK" w:hAnsi="方正仿宋_GBK" w:eastAsia="方正仿宋_GBK" w:cs="方正仿宋_GBK"/>
          <w:color w:val="auto"/>
          <w:sz w:val="32"/>
          <w:szCs w:val="32"/>
          <w:highlight w:val="none"/>
          <w:lang w:eastAsia="zh-CN"/>
        </w:rPr>
        <w:t>总投资</w:t>
      </w:r>
      <w:r>
        <w:rPr>
          <w:rFonts w:hint="eastAsia" w:ascii="方正仿宋_GBK" w:hAnsi="方正仿宋_GBK" w:eastAsia="方正仿宋_GBK" w:cs="方正仿宋_GBK"/>
          <w:color w:val="auto"/>
          <w:sz w:val="32"/>
          <w:szCs w:val="32"/>
          <w:highlight w:val="none"/>
        </w:rPr>
        <w:t>比例超过50%的经营性项目；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其他财政性资金安排的建设项目；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（四）根据市政府要求确定评审的项目。</w:t>
      </w:r>
    </w:p>
    <w:p>
      <w:pPr>
        <w:pStyle w:val="2"/>
        <w:keepNext w:val="0"/>
        <w:keepLines w:val="0"/>
        <w:pageBreakBefore w:val="0"/>
        <w:widowControl w:val="0"/>
        <w:kinsoku/>
        <w:wordWrap/>
        <w:overflowPunct/>
        <w:topLinePunct w:val="0"/>
        <w:autoSpaceDE/>
        <w:autoSpaceDN/>
        <w:bidi w:val="0"/>
        <w:adjustRightInd/>
        <w:snapToGrid/>
        <w:spacing w:line="590" w:lineRule="exact"/>
        <w:ind w:firstLine="700" w:firstLineChars="219"/>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第六条</w:t>
      </w:r>
      <w:r>
        <w:rPr>
          <w:rFonts w:hint="eastAsia" w:ascii="方正黑体_GBK" w:hAnsi="方正黑体_GBK" w:eastAsia="方正黑体_GBK" w:cs="方正黑体_GBK"/>
          <w:b w:val="0"/>
          <w:bCs/>
          <w:color w:val="auto"/>
          <w:kern w:val="2"/>
          <w:sz w:val="32"/>
          <w:szCs w:val="32"/>
          <w:highlight w:val="none"/>
          <w:lang w:val="en-US" w:eastAsia="zh-CN" w:bidi="ar-SA"/>
        </w:rPr>
        <w:t xml:space="preserve">  </w:t>
      </w:r>
      <w:r>
        <w:rPr>
          <w:rFonts w:hint="eastAsia" w:ascii="方正仿宋_GBK" w:hAnsi="方正仿宋_GBK" w:eastAsia="方正仿宋_GBK" w:cs="方正仿宋_GBK"/>
          <w:color w:val="auto"/>
          <w:kern w:val="2"/>
          <w:sz w:val="32"/>
          <w:szCs w:val="32"/>
          <w:highlight w:val="none"/>
          <w:lang w:val="en-US" w:eastAsia="zh-CN" w:bidi="ar-SA"/>
        </w:rPr>
        <w:t>财政投资评审的金额范围</w:t>
      </w:r>
    </w:p>
    <w:p>
      <w:pPr>
        <w:pStyle w:val="2"/>
        <w:ind w:firstLine="700" w:firstLineChars="21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市财政局对本级财政性投资3000万元（含）至1亿元（不含）的项目开展竣工结算评审；对1亿元（含）以上的项目开展跟踪评审和竣工结算评审。</w:t>
      </w:r>
    </w:p>
    <w:p>
      <w:pPr>
        <w:pStyle w:val="2"/>
        <w:ind w:firstLine="700" w:firstLineChars="219"/>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lang w:eastAsia="zh-CN"/>
        </w:rPr>
        <w:t>未达到上述标准的项目，其投资评审工作由主管部门按照职责组织或授权项目建设（或代建，下同）单位（以下简称建设单位）开展，</w:t>
      </w:r>
      <w:r>
        <w:rPr>
          <w:rFonts w:hint="eastAsia" w:ascii="方正仿宋_GBK" w:hAnsi="方正仿宋_GBK" w:eastAsia="方正仿宋_GBK" w:cs="方正仿宋_GBK"/>
          <w:color w:val="auto"/>
          <w:sz w:val="32"/>
          <w:szCs w:val="32"/>
          <w:highlight w:val="none"/>
          <w:shd w:val="clear" w:color="auto" w:fill="auto"/>
        </w:rPr>
        <w:t>并</w:t>
      </w:r>
      <w:r>
        <w:rPr>
          <w:rFonts w:hint="eastAsia" w:ascii="方正仿宋_GBK" w:hAnsi="方正仿宋_GBK" w:eastAsia="方正仿宋_GBK" w:cs="方正仿宋_GBK"/>
          <w:color w:val="auto"/>
          <w:sz w:val="32"/>
          <w:szCs w:val="32"/>
          <w:highlight w:val="none"/>
          <w:shd w:val="clear" w:color="auto" w:fill="auto"/>
          <w:lang w:eastAsia="zh-CN"/>
        </w:rPr>
        <w:t>依规进行审核，将审核结果</w:t>
      </w:r>
      <w:r>
        <w:rPr>
          <w:rFonts w:hint="eastAsia" w:ascii="方正仿宋_GBK" w:hAnsi="方正仿宋_GBK" w:eastAsia="方正仿宋_GBK" w:cs="方正仿宋_GBK"/>
          <w:color w:val="auto"/>
          <w:sz w:val="32"/>
          <w:szCs w:val="32"/>
          <w:highlight w:val="none"/>
          <w:shd w:val="clear" w:color="auto" w:fill="auto"/>
        </w:rPr>
        <w:t>报</w:t>
      </w:r>
      <w:r>
        <w:rPr>
          <w:rFonts w:hint="eastAsia" w:ascii="方正仿宋_GBK" w:hAnsi="方正仿宋_GBK" w:eastAsia="方正仿宋_GBK" w:cs="方正仿宋_GBK"/>
          <w:color w:val="auto"/>
          <w:sz w:val="32"/>
          <w:szCs w:val="32"/>
          <w:highlight w:val="none"/>
          <w:shd w:val="clear" w:color="auto" w:fill="auto"/>
          <w:lang w:eastAsia="zh-CN"/>
        </w:rPr>
        <w:t>市财政局</w:t>
      </w:r>
      <w:r>
        <w:rPr>
          <w:rFonts w:hint="eastAsia" w:ascii="方正仿宋_GBK" w:hAnsi="方正仿宋_GBK" w:eastAsia="方正仿宋_GBK" w:cs="方正仿宋_GBK"/>
          <w:color w:val="auto"/>
          <w:sz w:val="32"/>
          <w:szCs w:val="32"/>
          <w:highlight w:val="none"/>
          <w:shd w:val="clear" w:color="auto" w:fill="auto"/>
        </w:rPr>
        <w:t>备案。对</w:t>
      </w:r>
      <w:r>
        <w:rPr>
          <w:rFonts w:hint="eastAsia" w:ascii="方正仿宋_GBK" w:hAnsi="方正仿宋_GBK" w:eastAsia="方正仿宋_GBK" w:cs="方正仿宋_GBK"/>
          <w:color w:val="auto"/>
          <w:sz w:val="32"/>
          <w:szCs w:val="32"/>
          <w:highlight w:val="none"/>
          <w:shd w:val="clear" w:color="auto" w:fill="auto"/>
          <w:lang w:eastAsia="zh-CN"/>
        </w:rPr>
        <w:t>主管部门</w:t>
      </w:r>
      <w:r>
        <w:rPr>
          <w:rFonts w:hint="eastAsia" w:ascii="方正仿宋_GBK" w:hAnsi="方正仿宋_GBK" w:eastAsia="方正仿宋_GBK" w:cs="方正仿宋_GBK"/>
          <w:color w:val="auto"/>
          <w:sz w:val="32"/>
          <w:szCs w:val="32"/>
          <w:highlight w:val="none"/>
          <w:shd w:val="clear" w:color="auto" w:fill="auto"/>
        </w:rPr>
        <w:t>的</w:t>
      </w:r>
      <w:r>
        <w:rPr>
          <w:rFonts w:hint="eastAsia" w:ascii="方正仿宋_GBK" w:hAnsi="方正仿宋_GBK" w:eastAsia="方正仿宋_GBK" w:cs="方正仿宋_GBK"/>
          <w:color w:val="auto"/>
          <w:sz w:val="32"/>
          <w:szCs w:val="32"/>
          <w:highlight w:val="none"/>
          <w:shd w:val="clear" w:color="auto" w:fill="auto"/>
          <w:lang w:eastAsia="zh-CN"/>
        </w:rPr>
        <w:t>审核</w:t>
      </w:r>
      <w:r>
        <w:rPr>
          <w:rFonts w:hint="eastAsia" w:ascii="方正仿宋_GBK" w:hAnsi="方正仿宋_GBK" w:eastAsia="方正仿宋_GBK" w:cs="方正仿宋_GBK"/>
          <w:color w:val="auto"/>
          <w:sz w:val="32"/>
          <w:szCs w:val="32"/>
          <w:highlight w:val="none"/>
          <w:shd w:val="clear" w:color="auto" w:fill="auto"/>
        </w:rPr>
        <w:t>结果，</w:t>
      </w:r>
      <w:r>
        <w:rPr>
          <w:rFonts w:hint="eastAsia" w:ascii="方正仿宋_GBK" w:hAnsi="方正仿宋_GBK" w:eastAsia="方正仿宋_GBK" w:cs="方正仿宋_GBK"/>
          <w:color w:val="auto"/>
          <w:sz w:val="32"/>
          <w:szCs w:val="32"/>
          <w:highlight w:val="none"/>
          <w:shd w:val="clear" w:color="auto" w:fill="auto"/>
          <w:lang w:eastAsia="zh-CN"/>
        </w:rPr>
        <w:t>市财政局</w:t>
      </w:r>
      <w:r>
        <w:rPr>
          <w:rFonts w:hint="eastAsia" w:ascii="方正仿宋_GBK" w:hAnsi="方正仿宋_GBK" w:eastAsia="方正仿宋_GBK" w:cs="方正仿宋_GBK"/>
          <w:color w:val="auto"/>
          <w:sz w:val="32"/>
          <w:szCs w:val="32"/>
          <w:highlight w:val="none"/>
          <w:shd w:val="clear" w:color="auto" w:fill="auto"/>
        </w:rPr>
        <w:t>根据</w:t>
      </w:r>
      <w:r>
        <w:rPr>
          <w:rFonts w:hint="eastAsia" w:ascii="方正仿宋_GBK" w:hAnsi="方正仿宋_GBK" w:eastAsia="方正仿宋_GBK" w:cs="方正仿宋_GBK"/>
          <w:color w:val="auto"/>
          <w:sz w:val="32"/>
          <w:szCs w:val="32"/>
          <w:highlight w:val="none"/>
          <w:shd w:val="clear" w:color="auto" w:fill="auto"/>
          <w:lang w:eastAsia="zh-CN"/>
        </w:rPr>
        <w:t>实际工作</w:t>
      </w:r>
      <w:r>
        <w:rPr>
          <w:rFonts w:hint="eastAsia" w:ascii="方正仿宋_GBK" w:hAnsi="方正仿宋_GBK" w:eastAsia="方正仿宋_GBK" w:cs="方正仿宋_GBK"/>
          <w:color w:val="auto"/>
          <w:sz w:val="32"/>
          <w:szCs w:val="32"/>
          <w:highlight w:val="none"/>
          <w:shd w:val="clear" w:color="auto" w:fill="auto"/>
        </w:rPr>
        <w:t>需要</w:t>
      </w:r>
      <w:r>
        <w:rPr>
          <w:rFonts w:hint="eastAsia" w:ascii="方正仿宋_GBK" w:hAnsi="方正仿宋_GBK" w:eastAsia="方正仿宋_GBK" w:cs="方正仿宋_GBK"/>
          <w:color w:val="auto"/>
          <w:sz w:val="32"/>
          <w:szCs w:val="32"/>
          <w:highlight w:val="none"/>
          <w:shd w:val="clear" w:color="auto" w:fill="auto"/>
          <w:lang w:eastAsia="zh-CN"/>
        </w:rPr>
        <w:t>可</w:t>
      </w:r>
      <w:r>
        <w:rPr>
          <w:rFonts w:hint="eastAsia" w:ascii="方正仿宋_GBK" w:hAnsi="方正仿宋_GBK" w:eastAsia="方正仿宋_GBK" w:cs="方正仿宋_GBK"/>
          <w:color w:val="auto"/>
          <w:sz w:val="32"/>
          <w:szCs w:val="32"/>
          <w:highlight w:val="none"/>
          <w:shd w:val="clear" w:color="auto" w:fill="auto"/>
        </w:rPr>
        <w:t>组织抽查</w:t>
      </w:r>
      <w:r>
        <w:rPr>
          <w:rFonts w:hint="eastAsia" w:ascii="方正仿宋_GBK" w:hAnsi="方正仿宋_GBK" w:eastAsia="方正仿宋_GBK" w:cs="方正仿宋_GBK"/>
          <w:color w:val="auto"/>
          <w:sz w:val="32"/>
          <w:szCs w:val="32"/>
          <w:highlight w:val="none"/>
          <w:shd w:val="clear" w:color="auto" w:fill="auto"/>
          <w:lang w:eastAsia="zh-CN"/>
        </w:rPr>
        <w:t>或进行复核</w:t>
      </w:r>
      <w:r>
        <w:rPr>
          <w:rFonts w:hint="eastAsia" w:ascii="方正仿宋_GBK" w:hAnsi="方正仿宋_GBK" w:eastAsia="方正仿宋_GBK" w:cs="方正仿宋_GBK"/>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黑体" w:hAnsi="黑体" w:eastAsia="黑体" w:cs="Times New Roman"/>
          <w:color w:val="auto"/>
          <w:kern w:val="2"/>
          <w:sz w:val="32"/>
          <w:szCs w:val="32"/>
          <w:highlight w:val="none"/>
          <w:lang w:val="en-US" w:eastAsia="zh-CN" w:bidi="ar-SA"/>
        </w:rPr>
        <w:t>第七条</w:t>
      </w:r>
      <w:r>
        <w:rPr>
          <w:rFonts w:hint="eastAsia" w:ascii="方正黑体_GBK" w:hAnsi="方正黑体_GBK" w:eastAsia="方正黑体_GBK" w:cs="方正黑体_GBK"/>
          <w:b w:val="0"/>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shd w:val="clear" w:color="auto" w:fill="auto"/>
        </w:rPr>
        <w:t>财政投资评审的内容包括：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（一）项目预</w:t>
      </w:r>
      <w:r>
        <w:rPr>
          <w:rFonts w:hint="eastAsia" w:ascii="方正仿宋_GBK" w:hAnsi="方正仿宋_GBK" w:eastAsia="方正仿宋_GBK" w:cs="方正仿宋_GBK"/>
          <w:color w:val="auto"/>
          <w:sz w:val="32"/>
          <w:szCs w:val="32"/>
          <w:highlight w:val="none"/>
          <w:shd w:val="clear" w:color="auto" w:fill="auto"/>
          <w:lang w:eastAsia="zh-CN"/>
        </w:rPr>
        <w:t>（概）</w:t>
      </w:r>
      <w:r>
        <w:rPr>
          <w:rFonts w:hint="eastAsia" w:ascii="方正仿宋_GBK" w:hAnsi="方正仿宋_GBK" w:eastAsia="方正仿宋_GBK" w:cs="方正仿宋_GBK"/>
          <w:color w:val="auto"/>
          <w:sz w:val="32"/>
          <w:szCs w:val="32"/>
          <w:highlight w:val="none"/>
          <w:shd w:val="clear" w:color="auto" w:fill="auto"/>
        </w:rPr>
        <w:t>算和竣工结算的合法性、真实性、准确性、完整性等审核；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（二）项目基本建设程序合规性和基本建设管理制度执行情况审核；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（三）</w:t>
      </w:r>
      <w:r>
        <w:rPr>
          <w:rFonts w:hint="eastAsia" w:ascii="方正仿宋_GBK" w:hAnsi="方正仿宋_GBK" w:eastAsia="方正仿宋_GBK" w:cs="方正仿宋_GBK"/>
          <w:color w:val="auto"/>
          <w:sz w:val="32"/>
          <w:szCs w:val="32"/>
          <w:highlight w:val="none"/>
          <w:shd w:val="clear" w:color="auto" w:fill="auto"/>
          <w:lang w:eastAsia="zh-CN"/>
        </w:rPr>
        <w:t>项目</w:t>
      </w:r>
      <w:r>
        <w:rPr>
          <w:rFonts w:hint="eastAsia" w:ascii="方正仿宋_GBK" w:hAnsi="方正仿宋_GBK" w:eastAsia="方正仿宋_GBK" w:cs="方正仿宋_GBK"/>
          <w:color w:val="auto"/>
          <w:sz w:val="32"/>
          <w:szCs w:val="32"/>
          <w:highlight w:val="none"/>
          <w:shd w:val="clear" w:color="auto" w:fill="auto"/>
        </w:rPr>
        <w:t>招标方式、招标程序、招标文件、各项合同等合规性审核；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（四）工程建设各项资金支付的合规性、准确性审核；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（五）项目财政性资金的使用、管理情况，以及配套资金的筹集、到位情况审核；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（六）项目政府采购合规性、真实性审核；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（七）</w:t>
      </w:r>
      <w:r>
        <w:rPr>
          <w:rFonts w:hint="eastAsia" w:ascii="方正仿宋_GBK" w:hAnsi="方正仿宋_GBK" w:eastAsia="方正仿宋_GBK" w:cs="方正仿宋_GBK"/>
          <w:color w:val="auto"/>
          <w:sz w:val="32"/>
          <w:szCs w:val="32"/>
          <w:highlight w:val="none"/>
          <w:shd w:val="clear" w:color="auto" w:fill="auto"/>
          <w:lang w:eastAsia="zh-CN"/>
        </w:rPr>
        <w:t>项</w:t>
      </w:r>
      <w:r>
        <w:rPr>
          <w:rFonts w:hint="eastAsia" w:ascii="方正仿宋_GBK" w:hAnsi="方正仿宋_GBK" w:eastAsia="方正仿宋_GBK" w:cs="方正仿宋_GBK"/>
          <w:color w:val="auto"/>
          <w:sz w:val="32"/>
          <w:szCs w:val="32"/>
          <w:highlight w:val="none"/>
          <w:shd w:val="clear" w:color="auto" w:fill="auto"/>
        </w:rPr>
        <w:t>目预</w:t>
      </w:r>
      <w:r>
        <w:rPr>
          <w:rFonts w:hint="eastAsia" w:ascii="方正仿宋_GBK" w:hAnsi="方正仿宋_GBK" w:eastAsia="方正仿宋_GBK" w:cs="方正仿宋_GBK"/>
          <w:color w:val="auto"/>
          <w:sz w:val="32"/>
          <w:szCs w:val="32"/>
          <w:highlight w:val="none"/>
          <w:shd w:val="clear" w:color="auto" w:fill="auto"/>
          <w:lang w:eastAsia="zh-CN"/>
        </w:rPr>
        <w:t>（概）</w:t>
      </w:r>
      <w:r>
        <w:rPr>
          <w:rFonts w:hint="eastAsia" w:ascii="方正仿宋_GBK" w:hAnsi="方正仿宋_GBK" w:eastAsia="方正仿宋_GBK" w:cs="方正仿宋_GBK"/>
          <w:color w:val="auto"/>
          <w:sz w:val="32"/>
          <w:szCs w:val="32"/>
          <w:highlight w:val="none"/>
          <w:shd w:val="clear" w:color="auto" w:fill="auto"/>
        </w:rPr>
        <w:t>算执行情况以及项目实施过程中发生的重大设计变更、签证及索赔情况审核</w:t>
      </w:r>
      <w:r>
        <w:rPr>
          <w:rFonts w:hint="eastAsia" w:ascii="方正仿宋_GBK" w:hAnsi="方正仿宋_GBK" w:eastAsia="方正仿宋_GBK" w:cs="方正仿宋_GBK"/>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rPr>
        <w:t>八）采用代建制模式建设的项目的管理及建设情况审核；</w:t>
      </w:r>
    </w:p>
    <w:p>
      <w:pPr>
        <w:pStyle w:val="2"/>
        <w:spacing w:after="0"/>
        <w:ind w:firstLine="640" w:firstLineChars="200"/>
        <w:rPr>
          <w:rFonts w:hint="default" w:ascii="方正仿宋_GBK" w:hAnsi="方正仿宋_GBK" w:eastAsia="方正黑体_GBK" w:cs="方正仿宋_GBK"/>
          <w:color w:val="auto"/>
          <w:sz w:val="32"/>
          <w:szCs w:val="32"/>
          <w:highlight w:val="none"/>
          <w:shd w:val="clear" w:color="auto" w:fill="auto"/>
          <w:lang w:val="en-US" w:eastAsia="zh-CN"/>
        </w:rPr>
      </w:pPr>
      <w:r>
        <w:rPr>
          <w:rFonts w:hint="eastAsia" w:ascii="方正仿宋_GBK" w:hAnsi="方正仿宋_GBK" w:eastAsia="方正仿宋_GBK" w:cs="方正仿宋_GBK"/>
          <w:color w:val="auto"/>
          <w:sz w:val="32"/>
          <w:szCs w:val="32"/>
          <w:highlight w:val="none"/>
          <w:shd w:val="clear" w:color="auto" w:fill="auto"/>
          <w:lang w:eastAsia="zh-CN"/>
        </w:rPr>
        <w:t>（九）</w:t>
      </w:r>
      <w:r>
        <w:rPr>
          <w:rFonts w:hint="eastAsia" w:ascii="方正仿宋_GBK" w:hAnsi="方正仿宋_GBK" w:eastAsia="方正仿宋_GBK" w:cs="方正仿宋_GBK"/>
          <w:color w:val="auto"/>
          <w:sz w:val="32"/>
          <w:szCs w:val="32"/>
          <w:highlight w:val="none"/>
          <w:shd w:val="clear" w:color="auto" w:fill="auto"/>
        </w:rPr>
        <w:t>其他需要评审的内容。</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hAnsi="黑体" w:eastAsia="黑体"/>
          <w:color w:val="auto"/>
          <w:sz w:val="32"/>
          <w:szCs w:val="32"/>
          <w:highlight w:val="none"/>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leftChars="0" w:firstLine="0" w:firstLineChars="0"/>
        <w:jc w:val="center"/>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评审方式和程序</w:t>
      </w:r>
    </w:p>
    <w:p>
      <w:pPr>
        <w:pStyle w:val="2"/>
        <w:numPr>
          <w:ilvl w:val="0"/>
          <w:numId w:val="0"/>
        </w:numPr>
        <w:ind w:left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黑体_GBK" w:cs="方正仿宋_GBK"/>
          <w:color w:val="auto"/>
          <w:sz w:val="32"/>
          <w:szCs w:val="32"/>
          <w:highlight w:val="none"/>
          <w:lang w:val="en-US" w:eastAsia="zh-CN"/>
        </w:rPr>
      </w:pPr>
      <w:r>
        <w:rPr>
          <w:rFonts w:hint="eastAsia" w:ascii="黑体" w:hAnsi="黑体" w:eastAsia="黑体" w:cs="Times New Roman"/>
          <w:color w:val="auto"/>
          <w:kern w:val="2"/>
          <w:sz w:val="32"/>
          <w:szCs w:val="32"/>
          <w:highlight w:val="none"/>
          <w:lang w:val="en-US" w:eastAsia="zh-CN" w:bidi="ar-SA"/>
        </w:rPr>
        <w:t>第八条</w:t>
      </w:r>
      <w:r>
        <w:rPr>
          <w:rFonts w:hint="eastAsia" w:ascii="方正黑体_GBK" w:hAnsi="方正黑体_GBK" w:eastAsia="方正黑体_GBK" w:cs="方正黑体_GBK"/>
          <w:b w:val="0"/>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财政投资评审业务可根据工作需要委托社会第三方造价咨询机构（以下简称审价机构）进行，审价机构按照《</w:t>
      </w:r>
      <w:r>
        <w:rPr>
          <w:rFonts w:hint="eastAsia" w:ascii="方正仿宋_GBK" w:hAnsi="方正仿宋_GBK" w:eastAsia="方正仿宋_GBK" w:cs="方正仿宋_GBK"/>
          <w:color w:val="auto"/>
          <w:sz w:val="32"/>
          <w:szCs w:val="32"/>
          <w:highlight w:val="none"/>
          <w:lang w:eastAsia="zh-CN"/>
        </w:rPr>
        <w:t>中华人民共和国政府采购法</w:t>
      </w:r>
      <w:r>
        <w:rPr>
          <w:rFonts w:hint="eastAsia" w:ascii="方正仿宋_GBK" w:hAnsi="方正仿宋_GBK" w:eastAsia="方正仿宋_GBK" w:cs="方正仿宋_GBK"/>
          <w:color w:val="auto"/>
          <w:kern w:val="2"/>
          <w:sz w:val="32"/>
          <w:szCs w:val="32"/>
          <w:highlight w:val="none"/>
          <w:lang w:val="en-US" w:eastAsia="zh-CN" w:bidi="ar-SA"/>
        </w:rPr>
        <w:t>》及相关规定，通过公开招标、竞争性磋商等合法合规程序产生。</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hAnsi="黑体" w:eastAsia="黑体" w:cs="Times New Roman"/>
          <w:color w:val="auto"/>
          <w:kern w:val="2"/>
          <w:sz w:val="32"/>
          <w:szCs w:val="32"/>
          <w:highlight w:val="none"/>
          <w:lang w:val="en-US" w:eastAsia="zh-CN" w:bidi="ar-SA"/>
        </w:rPr>
        <w:t>第九条</w:t>
      </w:r>
      <w:r>
        <w:rPr>
          <w:rFonts w:hint="default" w:ascii="Times New Roman" w:hAnsi="Times New Roman" w:cs="Times New Roman"/>
          <w:b/>
          <w:color w:val="auto"/>
          <w:sz w:val="32"/>
          <w:szCs w:val="32"/>
          <w:highlight w:val="none"/>
        </w:rPr>
        <w:t xml:space="preserve"> </w:t>
      </w:r>
      <w:r>
        <w:rPr>
          <w:rFonts w:hint="eastAsia" w:ascii="Times New Roman" w:hAnsi="Times New Roman" w:cs="Times New Roman"/>
          <w:b/>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财政投资评审的基本程序：</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（一）编制项目评审计划报市财政局（主管部门），其中，竣工结算评审应当于竣工验收完成后报审，跟踪评审应当于项目开工前不少于40日完成报审；</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二</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选择确定审价机构，下达委托评审文件；</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市财政局或主管部门通知建设单位配合评审工作；</w:t>
      </w:r>
      <w:r>
        <w:rPr>
          <w:rFonts w:hint="eastAsia" w:ascii="方正仿宋_GBK" w:hAnsi="方正仿宋_GBK" w:eastAsia="方正仿宋_GBK" w:cs="方正仿宋_GBK"/>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根据委托评审任务的要求制定项目评审工作计划，安排项目评审人员</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按委托评审文件及有关规定</w:t>
      </w:r>
      <w:r>
        <w:rPr>
          <w:rFonts w:hint="eastAsia" w:ascii="方正仿宋_GBK" w:hAnsi="方正仿宋_GBK" w:eastAsia="方正仿宋_GBK" w:cs="方正仿宋_GBK"/>
          <w:color w:val="auto"/>
          <w:sz w:val="32"/>
          <w:szCs w:val="32"/>
          <w:highlight w:val="none"/>
          <w:lang w:eastAsia="zh-CN"/>
        </w:rPr>
        <w:t>开展</w:t>
      </w:r>
      <w:r>
        <w:rPr>
          <w:rFonts w:hint="eastAsia" w:ascii="方正仿宋_GBK" w:hAnsi="方正仿宋_GBK" w:eastAsia="方正仿宋_GBK" w:cs="方正仿宋_GBK"/>
          <w:color w:val="auto"/>
          <w:sz w:val="32"/>
          <w:szCs w:val="32"/>
          <w:highlight w:val="none"/>
        </w:rPr>
        <w:t>评审</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出具初步</w:t>
      </w:r>
      <w:r>
        <w:rPr>
          <w:rFonts w:hint="eastAsia" w:ascii="方正仿宋_GBK" w:hAnsi="方正仿宋_GBK" w:eastAsia="方正仿宋_GBK" w:cs="方正仿宋_GBK"/>
          <w:color w:val="auto"/>
          <w:sz w:val="32"/>
          <w:szCs w:val="32"/>
          <w:highlight w:val="none"/>
          <w:lang w:eastAsia="zh-CN"/>
        </w:rPr>
        <w:t>审核结论</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书面反馈</w:t>
      </w:r>
      <w:r>
        <w:rPr>
          <w:rFonts w:hint="eastAsia" w:ascii="方正仿宋_GBK" w:hAnsi="方正仿宋_GBK" w:eastAsia="方正仿宋_GBK" w:cs="方正仿宋_GBK"/>
          <w:color w:val="auto"/>
          <w:sz w:val="32"/>
          <w:szCs w:val="32"/>
          <w:highlight w:val="none"/>
        </w:rPr>
        <w:t>建设单位</w:t>
      </w:r>
      <w:r>
        <w:rPr>
          <w:rFonts w:hint="eastAsia" w:ascii="方正仿宋_GBK" w:hAnsi="方正仿宋_GBK" w:eastAsia="方正仿宋_GBK" w:cs="方正仿宋_GBK"/>
          <w:color w:val="auto"/>
          <w:sz w:val="32"/>
          <w:szCs w:val="32"/>
          <w:highlight w:val="none"/>
          <w:lang w:eastAsia="zh-CN"/>
        </w:rPr>
        <w:t>并报委托评审部门备案。</w:t>
      </w:r>
      <w:r>
        <w:rPr>
          <w:rFonts w:hint="eastAsia" w:ascii="方正仿宋_GBK" w:hAnsi="方正仿宋_GBK" w:eastAsia="方正仿宋_GBK" w:cs="方正仿宋_GBK"/>
          <w:color w:val="auto"/>
          <w:sz w:val="32"/>
          <w:szCs w:val="32"/>
          <w:highlight w:val="none"/>
        </w:rPr>
        <w:t>建设单位应在收到</w:t>
      </w:r>
      <w:r>
        <w:rPr>
          <w:rFonts w:hint="eastAsia" w:ascii="方正仿宋_GBK" w:hAnsi="方正仿宋_GBK" w:eastAsia="方正仿宋_GBK" w:cs="方正仿宋_GBK"/>
          <w:color w:val="auto"/>
          <w:sz w:val="32"/>
          <w:szCs w:val="32"/>
          <w:highlight w:val="none"/>
          <w:lang w:eastAsia="zh-CN"/>
        </w:rPr>
        <w:t>初步审核</w:t>
      </w:r>
      <w:r>
        <w:rPr>
          <w:rFonts w:hint="eastAsia" w:ascii="方正仿宋_GBK" w:hAnsi="方正仿宋_GBK" w:eastAsia="方正仿宋_GBK" w:cs="方正仿宋_GBK"/>
          <w:color w:val="auto"/>
          <w:sz w:val="32"/>
          <w:szCs w:val="32"/>
          <w:highlight w:val="none"/>
        </w:rPr>
        <w:t>结论之日起 5 个工作日内</w:t>
      </w:r>
      <w:r>
        <w:rPr>
          <w:rFonts w:hint="eastAsia" w:ascii="方正仿宋_GBK" w:hAnsi="方正仿宋_GBK" w:eastAsia="方正仿宋_GBK" w:cs="方正仿宋_GBK"/>
          <w:color w:val="auto"/>
          <w:sz w:val="32"/>
          <w:szCs w:val="32"/>
          <w:highlight w:val="none"/>
          <w:lang w:eastAsia="zh-CN"/>
        </w:rPr>
        <w:t>，向审价机构</w:t>
      </w:r>
      <w:r>
        <w:rPr>
          <w:rFonts w:hint="eastAsia" w:ascii="方正仿宋_GBK" w:hAnsi="方正仿宋_GBK" w:eastAsia="方正仿宋_GBK" w:cs="方正仿宋_GBK"/>
          <w:color w:val="auto"/>
          <w:sz w:val="32"/>
          <w:szCs w:val="32"/>
          <w:highlight w:val="none"/>
        </w:rPr>
        <w:t>书面</w:t>
      </w:r>
      <w:r>
        <w:rPr>
          <w:rFonts w:hint="eastAsia" w:ascii="方正仿宋_GBK" w:hAnsi="方正仿宋_GBK" w:eastAsia="方正仿宋_GBK" w:cs="方正仿宋_GBK"/>
          <w:color w:val="auto"/>
          <w:sz w:val="32"/>
          <w:szCs w:val="32"/>
          <w:highlight w:val="none"/>
          <w:lang w:eastAsia="zh-CN"/>
        </w:rPr>
        <w:t>反馈</w:t>
      </w:r>
      <w:r>
        <w:rPr>
          <w:rFonts w:hint="eastAsia" w:ascii="方正仿宋_GBK" w:hAnsi="方正仿宋_GBK" w:eastAsia="方正仿宋_GBK" w:cs="方正仿宋_GBK"/>
          <w:color w:val="auto"/>
          <w:sz w:val="32"/>
          <w:szCs w:val="32"/>
          <w:highlight w:val="none"/>
        </w:rPr>
        <w:t>意见</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shd w:val="clear" w:color="auto" w:fill="auto"/>
        </w:rPr>
        <w:t>对评审过程中争议较大</w:t>
      </w: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rPr>
        <w:t>各方难以达成一致意见的问题，</w:t>
      </w:r>
      <w:r>
        <w:rPr>
          <w:rFonts w:hint="eastAsia" w:ascii="方正仿宋_GBK" w:hAnsi="方正仿宋_GBK" w:eastAsia="方正仿宋_GBK" w:cs="方正仿宋_GBK"/>
          <w:color w:val="auto"/>
          <w:sz w:val="32"/>
          <w:szCs w:val="32"/>
          <w:highlight w:val="none"/>
          <w:shd w:val="clear" w:color="auto" w:fill="auto"/>
          <w:lang w:eastAsia="zh-CN"/>
        </w:rPr>
        <w:t>市财政局（主管部门）组织开展</w:t>
      </w:r>
      <w:r>
        <w:rPr>
          <w:rFonts w:hint="eastAsia" w:ascii="方正仿宋_GBK" w:hAnsi="方正仿宋_GBK" w:eastAsia="方正仿宋_GBK" w:cs="方正仿宋_GBK"/>
          <w:color w:val="auto"/>
          <w:sz w:val="32"/>
          <w:szCs w:val="32"/>
          <w:highlight w:val="none"/>
          <w:shd w:val="clear" w:color="auto" w:fill="auto"/>
        </w:rPr>
        <w:t>技术性协商，</w:t>
      </w:r>
      <w:r>
        <w:rPr>
          <w:rFonts w:hint="eastAsia" w:ascii="方正仿宋_GBK" w:hAnsi="方正仿宋_GBK" w:eastAsia="方正仿宋_GBK" w:cs="方正仿宋_GBK"/>
          <w:color w:val="auto"/>
          <w:sz w:val="32"/>
          <w:szCs w:val="32"/>
          <w:highlight w:val="none"/>
          <w:shd w:val="clear" w:color="auto" w:fill="auto"/>
          <w:lang w:eastAsia="zh-CN"/>
        </w:rPr>
        <w:t>组织建设单位</w:t>
      </w:r>
      <w:r>
        <w:rPr>
          <w:rFonts w:hint="eastAsia" w:ascii="方正仿宋_GBK" w:hAnsi="方正仿宋_GBK" w:eastAsia="方正仿宋_GBK" w:cs="方正仿宋_GBK"/>
          <w:color w:val="auto"/>
          <w:sz w:val="32"/>
          <w:szCs w:val="32"/>
          <w:highlight w:val="none"/>
          <w:shd w:val="clear" w:color="auto" w:fill="auto"/>
        </w:rPr>
        <w:t>、施工单位、监理单位、</w:t>
      </w:r>
      <w:r>
        <w:rPr>
          <w:rFonts w:hint="eastAsia" w:ascii="方正仿宋_GBK" w:hAnsi="方正仿宋_GBK" w:eastAsia="方正仿宋_GBK" w:cs="方正仿宋_GBK"/>
          <w:color w:val="auto"/>
          <w:sz w:val="32"/>
          <w:szCs w:val="32"/>
          <w:highlight w:val="none"/>
          <w:shd w:val="clear" w:color="auto" w:fill="auto"/>
          <w:lang w:eastAsia="zh-CN"/>
        </w:rPr>
        <w:t>审价</w:t>
      </w:r>
      <w:r>
        <w:rPr>
          <w:rFonts w:hint="eastAsia" w:ascii="方正仿宋_GBK" w:hAnsi="方正仿宋_GBK" w:eastAsia="方正仿宋_GBK" w:cs="方正仿宋_GBK"/>
          <w:color w:val="auto"/>
          <w:sz w:val="32"/>
          <w:szCs w:val="32"/>
          <w:highlight w:val="none"/>
          <w:shd w:val="clear" w:color="auto" w:fill="auto"/>
        </w:rPr>
        <w:t>机构等相关</w:t>
      </w:r>
      <w:r>
        <w:rPr>
          <w:rFonts w:hint="eastAsia" w:ascii="方正仿宋_GBK" w:hAnsi="方正仿宋_GBK" w:eastAsia="方正仿宋_GBK" w:cs="方正仿宋_GBK"/>
          <w:color w:val="auto"/>
          <w:sz w:val="32"/>
          <w:szCs w:val="32"/>
          <w:highlight w:val="none"/>
          <w:shd w:val="clear" w:color="auto" w:fill="auto"/>
          <w:lang w:eastAsia="zh-CN"/>
        </w:rPr>
        <w:t>单位</w:t>
      </w:r>
      <w:r>
        <w:rPr>
          <w:rFonts w:hint="eastAsia" w:ascii="方正仿宋_GBK" w:hAnsi="方正仿宋_GBK" w:eastAsia="方正仿宋_GBK" w:cs="方正仿宋_GBK"/>
          <w:color w:val="auto"/>
          <w:sz w:val="32"/>
          <w:szCs w:val="32"/>
          <w:highlight w:val="none"/>
          <w:shd w:val="clear" w:color="auto" w:fill="auto"/>
        </w:rPr>
        <w:t>参与</w:t>
      </w:r>
      <w:r>
        <w:rPr>
          <w:rFonts w:hint="eastAsia" w:ascii="方正仿宋_GBK" w:hAnsi="方正仿宋_GBK" w:eastAsia="方正仿宋_GBK" w:cs="方正仿宋_GBK"/>
          <w:color w:val="auto"/>
          <w:sz w:val="32"/>
          <w:szCs w:val="32"/>
          <w:highlight w:val="none"/>
          <w:shd w:val="clear" w:color="auto" w:fill="auto"/>
          <w:lang w:eastAsia="zh-CN"/>
        </w:rPr>
        <w:t>，协商形成一致评审意见；</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仿宋_GBK" w:hAnsi="方正仿宋_GBK" w:eastAsia="方正仿宋_GBK" w:cs="方正仿宋_GBK"/>
          <w:color w:val="auto"/>
          <w:sz w:val="32"/>
          <w:szCs w:val="32"/>
          <w:highlight w:val="none"/>
          <w:shd w:val="clear" w:color="auto" w:fill="auto"/>
          <w:lang w:eastAsia="zh-CN"/>
        </w:rPr>
        <w:t>（七）</w:t>
      </w:r>
      <w:r>
        <w:rPr>
          <w:rFonts w:hint="eastAsia" w:ascii="方正仿宋_GBK" w:hAnsi="方正仿宋_GBK" w:eastAsia="方正仿宋_GBK" w:cs="方正仿宋_GBK"/>
          <w:color w:val="auto"/>
          <w:sz w:val="32"/>
          <w:szCs w:val="32"/>
          <w:highlight w:val="none"/>
          <w:shd w:val="clear" w:color="auto" w:fill="auto"/>
        </w:rPr>
        <w:t>经</w:t>
      </w:r>
      <w:r>
        <w:rPr>
          <w:rFonts w:hint="eastAsia" w:ascii="方正仿宋_GBK" w:hAnsi="方正仿宋_GBK" w:eastAsia="方正仿宋_GBK" w:cs="方正仿宋_GBK"/>
          <w:color w:val="auto"/>
          <w:sz w:val="32"/>
          <w:szCs w:val="32"/>
          <w:highlight w:val="none"/>
          <w:shd w:val="clear" w:color="auto" w:fill="auto"/>
          <w:lang w:eastAsia="zh-CN"/>
        </w:rPr>
        <w:t>二次</w:t>
      </w:r>
      <w:r>
        <w:rPr>
          <w:rFonts w:hint="eastAsia" w:ascii="方正仿宋_GBK" w:hAnsi="方正仿宋_GBK" w:eastAsia="方正仿宋_GBK" w:cs="方正仿宋_GBK"/>
          <w:color w:val="auto"/>
          <w:sz w:val="32"/>
          <w:szCs w:val="32"/>
          <w:highlight w:val="none"/>
          <w:shd w:val="clear" w:color="auto" w:fill="auto"/>
        </w:rPr>
        <w:t>技术性协商</w:t>
      </w:r>
      <w:r>
        <w:rPr>
          <w:rFonts w:hint="eastAsia" w:ascii="方正仿宋_GBK" w:hAnsi="方正仿宋_GBK" w:eastAsia="方正仿宋_GBK" w:cs="方正仿宋_GBK"/>
          <w:color w:val="auto"/>
          <w:sz w:val="32"/>
          <w:szCs w:val="32"/>
          <w:highlight w:val="none"/>
          <w:shd w:val="clear" w:color="auto" w:fill="auto"/>
          <w:lang w:eastAsia="zh-CN"/>
        </w:rPr>
        <w:t>后</w:t>
      </w:r>
      <w:r>
        <w:rPr>
          <w:rFonts w:hint="eastAsia" w:ascii="方正仿宋_GBK" w:hAnsi="方正仿宋_GBK" w:eastAsia="方正仿宋_GBK" w:cs="方正仿宋_GBK"/>
          <w:color w:val="auto"/>
          <w:sz w:val="32"/>
          <w:szCs w:val="32"/>
          <w:highlight w:val="none"/>
          <w:shd w:val="clear" w:color="auto" w:fill="auto"/>
        </w:rPr>
        <w:t>仍存在重大分歧的</w:t>
      </w:r>
      <w:r>
        <w:rPr>
          <w:rFonts w:hint="eastAsia" w:ascii="方正仿宋_GBK" w:hAnsi="方正仿宋_GBK" w:eastAsia="方正仿宋_GBK" w:cs="方正仿宋_GBK"/>
          <w:color w:val="auto"/>
          <w:sz w:val="32"/>
          <w:szCs w:val="32"/>
          <w:highlight w:val="none"/>
          <w:shd w:val="clear" w:color="auto" w:fill="auto"/>
          <w:lang w:eastAsia="zh-CN"/>
        </w:rPr>
        <w:t>项目</w:t>
      </w:r>
      <w:r>
        <w:rPr>
          <w:rFonts w:hint="eastAsia" w:ascii="方正仿宋_GBK" w:hAnsi="方正仿宋_GBK" w:eastAsia="方正仿宋_GBK" w:cs="方正仿宋_GBK"/>
          <w:color w:val="auto"/>
          <w:sz w:val="32"/>
          <w:szCs w:val="32"/>
          <w:highlight w:val="none"/>
          <w:shd w:val="clear" w:color="auto" w:fill="auto"/>
        </w:rPr>
        <w:t>，由</w:t>
      </w:r>
      <w:r>
        <w:rPr>
          <w:rFonts w:hint="eastAsia" w:ascii="方正仿宋_GBK" w:hAnsi="方正仿宋_GBK" w:eastAsia="方正仿宋_GBK" w:cs="方正仿宋_GBK"/>
          <w:color w:val="auto"/>
          <w:sz w:val="32"/>
          <w:szCs w:val="32"/>
          <w:highlight w:val="none"/>
          <w:shd w:val="clear" w:color="auto" w:fill="auto"/>
          <w:lang w:eastAsia="zh-CN"/>
        </w:rPr>
        <w:t>市财政局（主管部门）选取自治区外注册、持有一级注册造价师证书且从业满二十年的</w:t>
      </w:r>
      <w:r>
        <w:rPr>
          <w:rFonts w:hint="eastAsia" w:ascii="方正仿宋_GBK" w:hAnsi="方正仿宋_GBK" w:eastAsia="方正仿宋_GBK" w:cs="方正仿宋_GBK"/>
          <w:color w:val="auto"/>
          <w:sz w:val="32"/>
          <w:szCs w:val="32"/>
          <w:highlight w:val="none"/>
          <w:shd w:val="clear" w:color="auto" w:fill="auto"/>
        </w:rPr>
        <w:t>专家</w:t>
      </w:r>
      <w:r>
        <w:rPr>
          <w:rFonts w:hint="eastAsia" w:ascii="方正仿宋_GBK" w:hAnsi="方正仿宋_GBK" w:eastAsia="方正仿宋_GBK" w:cs="方正仿宋_GBK"/>
          <w:color w:val="auto"/>
          <w:sz w:val="32"/>
          <w:szCs w:val="32"/>
          <w:highlight w:val="none"/>
          <w:shd w:val="clear" w:color="auto" w:fill="auto"/>
          <w:lang w:eastAsia="zh-CN"/>
        </w:rPr>
        <w:t>，开展论证，专家出具审查</w:t>
      </w:r>
      <w:r>
        <w:rPr>
          <w:rFonts w:hint="eastAsia" w:ascii="方正仿宋_GBK" w:hAnsi="方正仿宋_GBK" w:eastAsia="方正仿宋_GBK" w:cs="方正仿宋_GBK"/>
          <w:color w:val="auto"/>
          <w:sz w:val="32"/>
          <w:szCs w:val="32"/>
          <w:highlight w:val="none"/>
          <w:shd w:val="clear" w:color="auto" w:fill="auto"/>
        </w:rPr>
        <w:t>意见</w:t>
      </w:r>
      <w:r>
        <w:rPr>
          <w:rFonts w:hint="eastAsia" w:ascii="方正仿宋_GBK" w:hAnsi="方正仿宋_GBK" w:eastAsia="方正仿宋_GBK" w:cs="方正仿宋_GBK"/>
          <w:color w:val="auto"/>
          <w:sz w:val="32"/>
          <w:szCs w:val="32"/>
          <w:highlight w:val="none"/>
          <w:shd w:val="clear" w:color="auto" w:fill="auto"/>
          <w:lang w:eastAsia="zh-CN"/>
        </w:rPr>
        <w:t>后形成最终评审结论；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根据</w:t>
      </w:r>
      <w:r>
        <w:rPr>
          <w:rFonts w:hint="eastAsia" w:ascii="方正仿宋_GBK" w:hAnsi="方正仿宋_GBK" w:eastAsia="方正仿宋_GBK" w:cs="方正仿宋_GBK"/>
          <w:color w:val="auto"/>
          <w:sz w:val="32"/>
          <w:szCs w:val="32"/>
          <w:highlight w:val="none"/>
          <w:lang w:eastAsia="zh-CN"/>
        </w:rPr>
        <w:t>最终</w:t>
      </w:r>
      <w:r>
        <w:rPr>
          <w:rFonts w:hint="eastAsia" w:ascii="方正仿宋_GBK" w:hAnsi="方正仿宋_GBK" w:eastAsia="方正仿宋_GBK" w:cs="方正仿宋_GBK"/>
          <w:color w:val="auto"/>
          <w:sz w:val="32"/>
          <w:szCs w:val="32"/>
          <w:highlight w:val="none"/>
        </w:rPr>
        <w:t>评审结论，出具评审报告</w:t>
      </w:r>
      <w:r>
        <w:rPr>
          <w:rFonts w:hint="eastAsia" w:ascii="方正仿宋_GBK" w:hAnsi="方正仿宋_GBK" w:eastAsia="方正仿宋_GBK" w:cs="方正仿宋_GBK"/>
          <w:color w:val="auto"/>
          <w:sz w:val="32"/>
          <w:szCs w:val="32"/>
          <w:highlight w:val="none"/>
          <w:lang w:eastAsia="zh-CN"/>
        </w:rPr>
        <w:t>并报送</w:t>
      </w:r>
      <w:r>
        <w:rPr>
          <w:rFonts w:hint="eastAsia" w:ascii="方正仿宋_GBK" w:hAnsi="方正仿宋_GBK" w:eastAsia="方正仿宋_GBK" w:cs="方正仿宋_GBK"/>
          <w:color w:val="auto"/>
          <w:sz w:val="32"/>
          <w:szCs w:val="32"/>
          <w:highlight w:val="none"/>
          <w:shd w:val="clear" w:color="auto" w:fill="auto"/>
          <w:lang w:eastAsia="zh-CN"/>
        </w:rPr>
        <w:t>市财政局（主管部门）</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shd w:val="clear" w:color="auto" w:fill="auto"/>
          <w:lang w:eastAsia="zh-CN"/>
        </w:rPr>
        <w:t>市财政局（主管部门）</w:t>
      </w:r>
      <w:r>
        <w:rPr>
          <w:rFonts w:hint="eastAsia" w:ascii="方正仿宋_GBK" w:hAnsi="方正仿宋_GBK" w:eastAsia="方正仿宋_GBK" w:cs="方正仿宋_GBK"/>
          <w:color w:val="auto"/>
          <w:sz w:val="32"/>
          <w:szCs w:val="32"/>
          <w:highlight w:val="none"/>
        </w:rPr>
        <w:t>审核</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报送的评审报告</w:t>
      </w:r>
      <w:r>
        <w:rPr>
          <w:rFonts w:hint="eastAsia" w:ascii="方正仿宋_GBK" w:hAnsi="方正仿宋_GBK" w:eastAsia="方正仿宋_GBK" w:cs="方正仿宋_GBK"/>
          <w:color w:val="auto"/>
          <w:sz w:val="32"/>
          <w:szCs w:val="32"/>
          <w:highlight w:val="none"/>
          <w:lang w:eastAsia="zh-CN"/>
        </w:rPr>
        <w:t>，并对评审意见作出决定；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十</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督促</w:t>
      </w:r>
      <w:r>
        <w:rPr>
          <w:rFonts w:hint="eastAsia" w:ascii="方正仿宋_GBK" w:hAnsi="方正仿宋_GBK" w:eastAsia="方正仿宋_GBK" w:cs="方正仿宋_GBK"/>
          <w:color w:val="auto"/>
          <w:sz w:val="32"/>
          <w:szCs w:val="32"/>
          <w:highlight w:val="none"/>
          <w:lang w:eastAsia="zh-CN"/>
        </w:rPr>
        <w:t>建设单位按照审核意见以及相关决定，推进工作落实或进行整改完善。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黑体" w:hAnsi="黑体" w:eastAsia="黑体" w:cs="Times New Roman"/>
          <w:color w:val="auto"/>
          <w:kern w:val="2"/>
          <w:sz w:val="32"/>
          <w:szCs w:val="32"/>
          <w:highlight w:val="none"/>
          <w:lang w:val="en-US" w:eastAsia="zh-CN" w:bidi="ar-SA"/>
        </w:rPr>
        <w:t>第十条</w:t>
      </w:r>
      <w:r>
        <w:rPr>
          <w:rFonts w:hint="default" w:ascii="方正仿宋_GBK" w:hAnsi="方正仿宋_GBK" w:eastAsia="方正仿宋_GBK" w:cs="方正仿宋_GBK"/>
          <w:color w:val="auto"/>
          <w:sz w:val="32"/>
          <w:szCs w:val="32"/>
          <w:highlight w:val="none"/>
          <w:lang w:eastAsia="zh-CN"/>
        </w:rPr>
        <w:t xml:space="preserve"> </w:t>
      </w:r>
      <w:r>
        <w:rPr>
          <w:rFonts w:hint="eastAsia" w:ascii="方正仿宋_GBK" w:hAnsi="方正仿宋_GBK" w:eastAsia="方正仿宋_GBK" w:cs="方正仿宋_GBK"/>
          <w:color w:val="auto"/>
          <w:sz w:val="32"/>
          <w:szCs w:val="32"/>
          <w:highlight w:val="none"/>
          <w:lang w:val="en-US" w:eastAsia="zh-CN"/>
        </w:rPr>
        <w:t xml:space="preserve"> 评审资料报送要求：</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（一）评审资料由建设单位提供，资料报审后原则上不得补充，确需补充资料且不增加原报审金额的，建设单位应在收到初步审核结论5个工作日内补充完毕</w:t>
      </w:r>
      <w:r>
        <w:rPr>
          <w:rFonts w:hint="eastAsia" w:ascii="方正仿宋_GBK" w:hAnsi="方正仿宋_GBK" w:eastAsia="方正仿宋_GBK" w:cs="方正仿宋_GBK"/>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（二）建设单位报审的竣工结算金额超过项目概算的，应按市政府《关于印发&lt;呼和浩特市政府投资管理办法（修订）&gt;的通知》（呼政发</w:t>
      </w: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CN"/>
        </w:rPr>
        <w:t>26</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kern w:val="2"/>
          <w:sz w:val="32"/>
          <w:szCs w:val="32"/>
          <w:highlight w:val="none"/>
          <w:lang w:val="en-US" w:eastAsia="zh-CN" w:bidi="ar-SA"/>
        </w:rPr>
        <w:t>4号）报原审批机关履行概算调整程序后，再办理竣工结算评审。</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第四章</w:t>
      </w:r>
      <w:r>
        <w:rPr>
          <w:rFonts w:hint="eastAsia" w:ascii="黑体" w:hAnsi="黑体" w:eastAsia="黑体"/>
          <w:color w:val="auto"/>
          <w:sz w:val="32"/>
          <w:szCs w:val="32"/>
          <w:highlight w:val="none"/>
          <w:lang w:val="en-US" w:eastAsia="zh-CN"/>
        </w:rPr>
        <w:t xml:space="preserve">  有关部门的职责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黑体" w:hAnsi="黑体" w:eastAsia="黑体" w:cs="Times New Roman"/>
          <w:color w:val="auto"/>
          <w:kern w:val="2"/>
          <w:sz w:val="32"/>
          <w:szCs w:val="32"/>
          <w:highlight w:val="none"/>
          <w:lang w:val="en-US" w:eastAsia="zh-CN" w:bidi="ar-SA"/>
        </w:rPr>
        <w:t>第十一条</w:t>
      </w:r>
      <w:r>
        <w:rPr>
          <w:rFonts w:hint="eastAsia" w:ascii="CESI黑体-GB13000" w:hAnsi="CESI黑体-GB13000" w:eastAsia="CESI黑体-GB13000" w:cs="CESI黑体-GB13000"/>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市财政局</w:t>
      </w:r>
      <w:r>
        <w:rPr>
          <w:rFonts w:hint="eastAsia" w:ascii="方正仿宋_GBK" w:hAnsi="方正仿宋_GBK" w:eastAsia="方正仿宋_GBK" w:cs="方正仿宋_GBK"/>
          <w:color w:val="auto"/>
          <w:sz w:val="32"/>
          <w:szCs w:val="32"/>
          <w:highlight w:val="none"/>
        </w:rPr>
        <w:t>履行</w:t>
      </w:r>
      <w:r>
        <w:rPr>
          <w:rFonts w:hint="eastAsia" w:ascii="方正仿宋_GBK" w:hAnsi="方正仿宋_GBK" w:eastAsia="方正仿宋_GBK" w:cs="方正仿宋_GBK"/>
          <w:color w:val="auto"/>
          <w:sz w:val="32"/>
          <w:szCs w:val="32"/>
          <w:highlight w:val="none"/>
          <w:lang w:eastAsia="zh-CN"/>
        </w:rPr>
        <w:t>以下</w:t>
      </w:r>
      <w:r>
        <w:rPr>
          <w:rFonts w:hint="eastAsia" w:ascii="方正仿宋_GBK" w:hAnsi="方正仿宋_GBK" w:eastAsia="方正仿宋_GBK" w:cs="方正仿宋_GBK"/>
          <w:color w:val="auto"/>
          <w:sz w:val="32"/>
          <w:szCs w:val="32"/>
          <w:highlight w:val="none"/>
        </w:rPr>
        <w:t>职责</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制定财政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评审规章制度，监督和管理财政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评审业务</w:t>
      </w:r>
      <w:r>
        <w:rPr>
          <w:rFonts w:hint="eastAsia" w:ascii="方正仿宋_GBK" w:hAnsi="方正仿宋_GBK" w:eastAsia="方正仿宋_GBK" w:cs="方正仿宋_GBK"/>
          <w:color w:val="auto"/>
          <w:sz w:val="32"/>
          <w:szCs w:val="32"/>
          <w:highlight w:val="none"/>
          <w:lang w:eastAsia="zh-CN"/>
        </w:rPr>
        <w:t>，保障评审工作独立规范开展；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sz w:val="32"/>
          <w:szCs w:val="32"/>
          <w:highlight w:val="none"/>
          <w:lang w:eastAsia="zh-CN"/>
        </w:rPr>
        <w:t>确定并下达委托评审任务，向审价机构提出评审的具体要求，确保审价机构选取工作过程公开、公平、公正；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（三）负责协调</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在财政投资评审工作中与</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、建设单位等方面的关系</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（四）审核</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报送的评审报告，</w:t>
      </w:r>
      <w:r>
        <w:rPr>
          <w:rFonts w:hint="eastAsia" w:ascii="方正仿宋_GBK" w:hAnsi="方正仿宋_GBK" w:eastAsia="方正仿宋_GBK" w:cs="方正仿宋_GBK"/>
          <w:color w:val="auto"/>
          <w:sz w:val="32"/>
          <w:szCs w:val="32"/>
          <w:highlight w:val="none"/>
          <w:lang w:eastAsia="zh-CN"/>
        </w:rPr>
        <w:t>会同有关部门依法依规作出决定；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仿宋_GBK" w:hAnsi="方正仿宋_GBK" w:eastAsia="方正仿宋_GBK" w:cs="方正仿宋_GBK"/>
          <w:color w:val="auto"/>
          <w:sz w:val="32"/>
          <w:szCs w:val="32"/>
          <w:highlight w:val="none"/>
          <w:shd w:val="clear" w:color="auto" w:fill="auto"/>
        </w:rPr>
        <w:t>（五）</w:t>
      </w:r>
      <w:r>
        <w:rPr>
          <w:rFonts w:hint="eastAsia" w:ascii="方正仿宋_GBK" w:hAnsi="方正仿宋_GBK" w:eastAsia="方正仿宋_GBK" w:cs="方正仿宋_GBK"/>
          <w:color w:val="auto"/>
          <w:sz w:val="32"/>
          <w:szCs w:val="32"/>
          <w:highlight w:val="none"/>
          <w:u w:val="none"/>
          <w:shd w:val="clear" w:color="auto" w:fill="auto"/>
        </w:rPr>
        <w:t>对</w:t>
      </w:r>
      <w:r>
        <w:rPr>
          <w:rFonts w:hint="eastAsia" w:ascii="方正仿宋_GBK" w:hAnsi="方正仿宋_GBK" w:eastAsia="方正仿宋_GBK" w:cs="方正仿宋_GBK"/>
          <w:color w:val="auto"/>
          <w:sz w:val="32"/>
          <w:szCs w:val="32"/>
          <w:highlight w:val="none"/>
          <w:u w:val="none"/>
          <w:shd w:val="clear" w:color="auto" w:fill="auto"/>
          <w:lang w:eastAsia="zh-CN"/>
        </w:rPr>
        <w:t>因</w:t>
      </w:r>
      <w:r>
        <w:rPr>
          <w:rFonts w:hint="eastAsia" w:ascii="方正仿宋_GBK" w:hAnsi="方正仿宋_GBK" w:eastAsia="方正仿宋_GBK" w:cs="方正仿宋_GBK"/>
          <w:color w:val="auto"/>
          <w:sz w:val="32"/>
          <w:szCs w:val="32"/>
          <w:highlight w:val="none"/>
          <w:u w:val="none"/>
          <w:shd w:val="clear" w:color="auto" w:fill="auto"/>
          <w:lang w:val="en-US" w:eastAsia="zh-CN"/>
        </w:rPr>
        <w:t>建设单位</w:t>
      </w:r>
      <w:r>
        <w:rPr>
          <w:rFonts w:hint="eastAsia" w:ascii="方正仿宋_GBK" w:hAnsi="方正仿宋_GBK" w:eastAsia="方正仿宋_GBK" w:cs="方正仿宋_GBK"/>
          <w:color w:val="auto"/>
          <w:sz w:val="32"/>
          <w:szCs w:val="32"/>
          <w:highlight w:val="none"/>
          <w:shd w:val="clear" w:color="auto" w:fill="auto"/>
        </w:rPr>
        <w:t>不配合、程序和资料不全等原因导致评审工作无法进行的评审项目，</w:t>
      </w:r>
      <w:r>
        <w:rPr>
          <w:rFonts w:hint="eastAsia" w:ascii="方正仿宋_GBK" w:hAnsi="方正仿宋_GBK" w:eastAsia="方正仿宋_GBK" w:cs="方正仿宋_GBK"/>
          <w:color w:val="auto"/>
          <w:sz w:val="32"/>
          <w:szCs w:val="32"/>
          <w:highlight w:val="none"/>
          <w:shd w:val="clear" w:color="auto" w:fill="auto"/>
          <w:lang w:eastAsia="zh-CN"/>
        </w:rPr>
        <w:t>市财政局商主管部门后按照本办法第九条第五项、第六项规定处理；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（六）对</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开展的财政投资评审工作进行监督检查，</w:t>
      </w:r>
      <w:r>
        <w:rPr>
          <w:rFonts w:hint="eastAsia" w:ascii="方正仿宋_GBK" w:hAnsi="方正仿宋_GBK" w:eastAsia="方正仿宋_GBK" w:cs="方正仿宋_GBK"/>
          <w:color w:val="auto"/>
          <w:sz w:val="32"/>
          <w:szCs w:val="32"/>
          <w:highlight w:val="none"/>
          <w:lang w:eastAsia="zh-CN"/>
        </w:rPr>
        <w:t>根据实际需要对审价机构报送的评审报告进行抽查或复核，</w:t>
      </w:r>
      <w:r>
        <w:rPr>
          <w:rFonts w:hint="eastAsia" w:ascii="方正仿宋_GBK" w:hAnsi="方正仿宋_GBK" w:eastAsia="方正仿宋_GBK" w:cs="方正仿宋_GBK"/>
          <w:color w:val="auto"/>
          <w:sz w:val="32"/>
          <w:szCs w:val="32"/>
          <w:highlight w:val="none"/>
        </w:rPr>
        <w:t>对发现的问题依法依规进行处理</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（七）按规定向</w:t>
      </w:r>
      <w:r>
        <w:rPr>
          <w:rFonts w:hint="eastAsia" w:ascii="方正仿宋_GBK" w:hAnsi="方正仿宋_GBK" w:eastAsia="方正仿宋_GBK" w:cs="方正仿宋_GBK"/>
          <w:color w:val="auto"/>
          <w:sz w:val="32"/>
          <w:szCs w:val="32"/>
          <w:highlight w:val="none"/>
          <w:lang w:eastAsia="zh-CN"/>
        </w:rPr>
        <w:t>完成评审工作</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支付评审费用。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hAnsi="黑体" w:eastAsia="黑体" w:cs="Times New Roman"/>
          <w:color w:val="auto"/>
          <w:kern w:val="2"/>
          <w:sz w:val="32"/>
          <w:szCs w:val="32"/>
          <w:highlight w:val="none"/>
          <w:lang w:val="en-US" w:eastAsia="zh-CN" w:bidi="ar-SA"/>
        </w:rPr>
        <w:t>第十二条</w:t>
      </w:r>
      <w:r>
        <w:rPr>
          <w:rFonts w:hint="eastAsia" w:ascii="方正仿宋_GBK" w:hAnsi="方正仿宋_GBK" w:eastAsia="方正仿宋_GBK" w:cs="方正仿宋_GBK"/>
          <w:b w:val="0"/>
          <w:bCs/>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履行以下职责：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（一）配合</w:t>
      </w:r>
      <w:r>
        <w:rPr>
          <w:rFonts w:hint="eastAsia" w:ascii="方正仿宋_GBK" w:hAnsi="方正仿宋_GBK" w:eastAsia="方正仿宋_GBK" w:cs="方正仿宋_GBK"/>
          <w:color w:val="auto"/>
          <w:sz w:val="32"/>
          <w:szCs w:val="32"/>
          <w:highlight w:val="none"/>
          <w:lang w:eastAsia="zh-CN"/>
        </w:rPr>
        <w:t>市财政局</w:t>
      </w:r>
      <w:r>
        <w:rPr>
          <w:rFonts w:hint="eastAsia" w:ascii="方正仿宋_GBK" w:hAnsi="方正仿宋_GBK" w:eastAsia="方正仿宋_GBK" w:cs="方正仿宋_GBK"/>
          <w:color w:val="auto"/>
          <w:sz w:val="32"/>
          <w:szCs w:val="32"/>
          <w:highlight w:val="none"/>
        </w:rPr>
        <w:t>开展财政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及时通知</w:t>
      </w:r>
      <w:r>
        <w:rPr>
          <w:rFonts w:hint="eastAsia" w:ascii="方正仿宋_GBK" w:hAnsi="方正仿宋_GBK" w:eastAsia="方正仿宋_GBK" w:cs="方正仿宋_GBK"/>
          <w:color w:val="auto"/>
          <w:sz w:val="32"/>
          <w:szCs w:val="32"/>
          <w:highlight w:val="none"/>
          <w:lang w:eastAsia="zh-CN"/>
        </w:rPr>
        <w:t>建设单位</w:t>
      </w:r>
      <w:r>
        <w:rPr>
          <w:rFonts w:hint="eastAsia" w:ascii="方正仿宋_GBK" w:hAnsi="方正仿宋_GBK" w:eastAsia="方正仿宋_GBK" w:cs="方正仿宋_GBK"/>
          <w:color w:val="auto"/>
          <w:sz w:val="32"/>
          <w:szCs w:val="32"/>
          <w:highlight w:val="none"/>
        </w:rPr>
        <w:t>配合</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开展工作</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2.指导并监督建设单位组织实施的投资评审工作；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涉及需要配合提供资料的，应及时向</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提供评审工作所需相关资料，并对所提供资料的真实性、完整性和合法性负责</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对评审意见中涉及</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的内容，签署书面反馈意见</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 xml:space="preserve">（二）按照本办法第六条规定组织开展本部门及所属单位项目财政投资评审工作，依法依规委托审价机构对项目进行评审，并按规定审核评审结果，报市财政局备案。 </w:t>
      </w:r>
      <w:r>
        <w:rPr>
          <w:rFonts w:hint="eastAsia" w:ascii="方正仿宋_GBK" w:hAnsi="方正仿宋_GBK" w:eastAsia="方正仿宋_GBK" w:cs="方正仿宋_GBK"/>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hAnsi="黑体" w:eastAsia="黑体" w:cs="Times New Roman"/>
          <w:color w:val="auto"/>
          <w:kern w:val="2"/>
          <w:sz w:val="32"/>
          <w:szCs w:val="32"/>
          <w:highlight w:val="none"/>
          <w:lang w:val="en-US" w:eastAsia="zh-CN" w:bidi="ar-SA"/>
        </w:rPr>
        <w:t>第十三条</w:t>
      </w:r>
      <w:r>
        <w:rPr>
          <w:rFonts w:hint="eastAsia" w:ascii="方正仿宋_GBK" w:hAnsi="方正仿宋_GBK" w:eastAsia="方正仿宋_GBK" w:cs="方正仿宋_GBK"/>
          <w:b w:val="0"/>
          <w:bCs/>
          <w:color w:val="auto"/>
          <w:sz w:val="32"/>
          <w:szCs w:val="32"/>
          <w:highlight w:val="none"/>
        </w:rPr>
        <w:t xml:space="preserve"> </w:t>
      </w:r>
      <w:r>
        <w:rPr>
          <w:rFonts w:hint="eastAsia" w:ascii="方正仿宋_GBK" w:hAnsi="方正仿宋_GBK" w:eastAsia="方正仿宋_GBK" w:cs="方正仿宋_GBK"/>
          <w:b w:val="0"/>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建设单位</w:t>
      </w:r>
      <w:r>
        <w:rPr>
          <w:rFonts w:hint="eastAsia" w:ascii="方正仿宋_GBK" w:hAnsi="方正仿宋_GBK" w:eastAsia="方正仿宋_GBK" w:cs="方正仿宋_GBK"/>
          <w:color w:val="auto"/>
          <w:sz w:val="32"/>
          <w:szCs w:val="32"/>
          <w:highlight w:val="none"/>
        </w:rPr>
        <w:t>履行以下职责：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（一）编制项目评审计划上报主管部门，并按</w:t>
      </w:r>
      <w:r>
        <w:rPr>
          <w:rFonts w:hint="eastAsia" w:ascii="方正仿宋_GBK" w:hAnsi="方正仿宋_GBK" w:eastAsia="方正仿宋_GBK" w:cs="方正仿宋_GBK"/>
          <w:color w:val="auto"/>
          <w:sz w:val="32"/>
          <w:szCs w:val="32"/>
          <w:highlight w:val="none"/>
          <w:lang w:eastAsia="zh-CN"/>
        </w:rPr>
        <w:t>《基本建设财务规则》中明确的要求，做好基本建设财务管理的基础工作，对本级财政性投资</w:t>
      </w:r>
      <w:r>
        <w:rPr>
          <w:rFonts w:hint="eastAsia" w:ascii="方正仿宋_GBK" w:hAnsi="方正仿宋_GBK" w:eastAsia="方正仿宋_GBK" w:cs="方正仿宋_GBK"/>
          <w:color w:val="auto"/>
          <w:sz w:val="32"/>
          <w:szCs w:val="32"/>
          <w:highlight w:val="none"/>
          <w:lang w:val="en-US" w:eastAsia="zh-CN"/>
        </w:rPr>
        <w:t>1亿元（含）以上的项目，必须申报跟踪评审。</w:t>
      </w:r>
      <w:r>
        <w:rPr>
          <w:rFonts w:hint="eastAsia" w:ascii="方正仿宋_GBK" w:hAnsi="方正仿宋_GBK" w:eastAsia="方正仿宋_GBK" w:cs="方正仿宋_GBK"/>
          <w:color w:val="auto"/>
          <w:sz w:val="32"/>
          <w:szCs w:val="32"/>
          <w:highlight w:val="none"/>
          <w:lang w:eastAsia="zh-CN"/>
        </w:rPr>
        <w:t>不得以任何形式将多个施工合同拼凑为整体项目以达到报审金额，或将单一施工合同进行拆分以规避报审要求；</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（二）积极配合审价机构开展工作，</w:t>
      </w:r>
      <w:r>
        <w:rPr>
          <w:rFonts w:hint="default" w:ascii="方正仿宋_GBK" w:hAnsi="方正仿宋_GBK" w:eastAsia="方正仿宋_GBK" w:cs="方正仿宋_GBK"/>
          <w:color w:val="auto"/>
          <w:sz w:val="32"/>
          <w:szCs w:val="32"/>
          <w:highlight w:val="none"/>
          <w:lang w:val="en-US" w:eastAsia="zh-CN"/>
        </w:rPr>
        <w:t>对项目施工</w:t>
      </w:r>
      <w:r>
        <w:rPr>
          <w:rFonts w:hint="eastAsia" w:ascii="方正仿宋_GBK" w:hAnsi="方正仿宋_GBK" w:eastAsia="方正仿宋_GBK" w:cs="方正仿宋_GBK"/>
          <w:color w:val="auto"/>
          <w:sz w:val="32"/>
          <w:szCs w:val="32"/>
          <w:highlight w:val="none"/>
          <w:lang w:val="en-US" w:eastAsia="zh-CN"/>
        </w:rPr>
        <w:t>、设计、监理等</w:t>
      </w:r>
      <w:r>
        <w:rPr>
          <w:rFonts w:hint="default" w:ascii="方正仿宋_GBK" w:hAnsi="方正仿宋_GBK" w:eastAsia="方正仿宋_GBK" w:cs="方正仿宋_GBK"/>
          <w:color w:val="auto"/>
          <w:sz w:val="32"/>
          <w:szCs w:val="32"/>
          <w:highlight w:val="none"/>
          <w:lang w:val="en-US" w:eastAsia="zh-CN"/>
        </w:rPr>
        <w:t>单位提供的评审工作所需相关资料和数据进行审核、确认，</w:t>
      </w:r>
      <w:r>
        <w:rPr>
          <w:rFonts w:hint="eastAsia" w:ascii="方正仿宋_GBK" w:hAnsi="方正仿宋_GBK" w:eastAsia="方正仿宋_GBK" w:cs="方正仿宋_GBK"/>
          <w:color w:val="auto"/>
          <w:sz w:val="32"/>
          <w:szCs w:val="32"/>
          <w:highlight w:val="none"/>
          <w:lang w:val="en-US" w:eastAsia="zh-CN"/>
        </w:rPr>
        <w:t>及时向审价机构提供所需相关资料，并对所提供资料的真实性、完整性和合法性负责；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（三）积极配合并协调督促项目监理、设计、施工等单位配合审价机构开展工作，对评审中涉及需要进一步核实或取证的问题应积极配合，不得</w:t>
      </w:r>
      <w:r>
        <w:rPr>
          <w:rFonts w:hint="default" w:ascii="方正仿宋_GBK" w:hAnsi="方正仿宋_GBK" w:eastAsia="方正仿宋_GBK" w:cs="方正仿宋_GBK"/>
          <w:color w:val="auto"/>
          <w:sz w:val="32"/>
          <w:szCs w:val="32"/>
          <w:highlight w:val="none"/>
          <w:lang w:val="en-US" w:eastAsia="zh-CN"/>
        </w:rPr>
        <w:t>无理拒绝、</w:t>
      </w:r>
      <w:r>
        <w:rPr>
          <w:rFonts w:hint="eastAsia" w:ascii="方正仿宋_GBK" w:hAnsi="方正仿宋_GBK" w:eastAsia="方正仿宋_GBK" w:cs="方正仿宋_GBK"/>
          <w:color w:val="auto"/>
          <w:sz w:val="32"/>
          <w:szCs w:val="32"/>
          <w:highlight w:val="none"/>
          <w:lang w:val="en-US" w:eastAsia="zh-CN"/>
        </w:rPr>
        <w:t>隐匿或提供虚假资料；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（四）对审价机构出具的最终评审结论，应在收到之日起5个工作日内，由单位负责人签字、单位盖章；</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按照审核意见</w:t>
      </w:r>
      <w:r>
        <w:rPr>
          <w:rFonts w:hint="eastAsia" w:ascii="方正仿宋_GBK" w:hAnsi="方正仿宋_GBK" w:eastAsia="方正仿宋_GBK" w:cs="方正仿宋_GBK"/>
          <w:color w:val="auto"/>
          <w:sz w:val="32"/>
          <w:szCs w:val="32"/>
          <w:highlight w:val="none"/>
        </w:rPr>
        <w:t>，及时进行</w:t>
      </w:r>
      <w:r>
        <w:rPr>
          <w:rFonts w:hint="eastAsia" w:ascii="方正仿宋_GBK" w:hAnsi="方正仿宋_GBK" w:eastAsia="方正仿宋_GBK" w:cs="方正仿宋_GBK"/>
          <w:color w:val="auto"/>
          <w:sz w:val="32"/>
          <w:szCs w:val="32"/>
          <w:highlight w:val="none"/>
          <w:lang w:eastAsia="zh-CN"/>
        </w:rPr>
        <w:t>整改或</w:t>
      </w:r>
      <w:r>
        <w:rPr>
          <w:rFonts w:hint="eastAsia" w:ascii="方正仿宋_GBK" w:hAnsi="方正仿宋_GBK" w:eastAsia="方正仿宋_GBK" w:cs="方正仿宋_GBK"/>
          <w:color w:val="auto"/>
          <w:sz w:val="32"/>
          <w:szCs w:val="32"/>
          <w:highlight w:val="none"/>
        </w:rPr>
        <w:t>处理</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hAnsi="黑体" w:eastAsia="黑体" w:cs="Times New Roman"/>
          <w:color w:val="auto"/>
          <w:kern w:val="2"/>
          <w:sz w:val="32"/>
          <w:szCs w:val="32"/>
          <w:highlight w:val="none"/>
          <w:lang w:val="en-US" w:eastAsia="zh-CN" w:bidi="ar-SA"/>
        </w:rPr>
        <w:t>第十四条</w:t>
      </w:r>
      <w:r>
        <w:rPr>
          <w:rFonts w:hint="eastAsia" w:ascii="方正仿宋_GBK" w:hAnsi="方正仿宋_GBK" w:eastAsia="方正仿宋_GBK" w:cs="方正仿宋_GBK"/>
          <w:b w:val="0"/>
          <w:bCs/>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履行以下职责：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（一）组织本机构专业人员依法开展评审工作，对出具的评审结果及评审报告的真实性、准确性、合法性负责</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（二）独立完成评审任务，不得以任何形式将财政投资评审任务再委托给其他</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。对有特殊技术要求的项目，确需聘请有关专家共同完成委托任务的，需事先征得</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同意，且自身完成的评审工作量</w:t>
      </w:r>
      <w:r>
        <w:rPr>
          <w:rFonts w:hint="eastAsia" w:ascii="方正仿宋_GBK" w:hAnsi="方正仿宋_GBK" w:eastAsia="方正仿宋_GBK" w:cs="方正仿宋_GBK"/>
          <w:color w:val="auto"/>
          <w:sz w:val="32"/>
          <w:szCs w:val="32"/>
          <w:highlight w:val="none"/>
          <w:lang w:eastAsia="zh-CN"/>
        </w:rPr>
        <w:t>按项目报审金额核算</w:t>
      </w:r>
      <w:r>
        <w:rPr>
          <w:rFonts w:hint="eastAsia" w:ascii="方正仿宋_GBK" w:hAnsi="方正仿宋_GBK" w:eastAsia="方正仿宋_GBK" w:cs="方正仿宋_GBK"/>
          <w:color w:val="auto"/>
          <w:sz w:val="32"/>
          <w:szCs w:val="32"/>
          <w:highlight w:val="none"/>
        </w:rPr>
        <w:t>不应低于60%</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（三）对评审工作实施中遇到的重大问题、重大事项、重要情况应及时向委托评审部门报告</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（四）评审工作应依规开展</w:t>
      </w:r>
      <w:r>
        <w:rPr>
          <w:rFonts w:hint="eastAsia" w:ascii="方正仿宋_GBK" w:hAnsi="方正仿宋_GBK" w:eastAsia="方正仿宋_GBK" w:cs="方正仿宋_GBK"/>
          <w:color w:val="auto"/>
          <w:sz w:val="32"/>
          <w:szCs w:val="32"/>
          <w:highlight w:val="none"/>
          <w:lang w:eastAsia="zh-CN"/>
        </w:rPr>
        <w:t>，独立、客观、审慎出具评审意见</w:t>
      </w:r>
      <w:r>
        <w:rPr>
          <w:rFonts w:hint="eastAsia" w:ascii="方正仿宋_GBK" w:hAnsi="方正仿宋_GBK" w:eastAsia="方正仿宋_GBK" w:cs="方正仿宋_GBK"/>
          <w:color w:val="auto"/>
          <w:sz w:val="32"/>
          <w:szCs w:val="32"/>
          <w:highlight w:val="none"/>
        </w:rPr>
        <w:t>，不介入项目的具体管理和决策</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（五）实地抽查、复核、查验并做好相关记录留存，检查结果作为评审依据，编制完整的评审工作底稿，并经相关专业评审人员签字确认</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（六）建立健全对评审报告的内部</w:t>
      </w:r>
      <w:r>
        <w:rPr>
          <w:rFonts w:hint="eastAsia" w:ascii="方正仿宋_GBK" w:hAnsi="方正仿宋_GBK" w:eastAsia="方正仿宋_GBK" w:cs="方正仿宋_GBK"/>
          <w:color w:val="auto"/>
          <w:sz w:val="32"/>
          <w:szCs w:val="32"/>
          <w:highlight w:val="none"/>
          <w:lang w:eastAsia="zh-CN"/>
        </w:rPr>
        <w:t>三级</w:t>
      </w:r>
      <w:r>
        <w:rPr>
          <w:rFonts w:hint="eastAsia" w:ascii="方正仿宋_GBK" w:hAnsi="方正仿宋_GBK" w:eastAsia="方正仿宋_GBK" w:cs="方正仿宋_GBK"/>
          <w:color w:val="auto"/>
          <w:sz w:val="32"/>
          <w:szCs w:val="32"/>
          <w:highlight w:val="none"/>
        </w:rPr>
        <w:t>复核机制</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（七）在委托评审文件约定的时间内向</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出具评审报告。如不能在规定时间内完成评审任务，应及时向</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报告，并说明原因</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（八）建立严格的项目档案管理制度，完整、准确、真实地反映和记录项目评审情况，做好各类资料的存档和保管工作</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（九）未经</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批准，</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及有关人员，不得以任何形式对外提供、</w:t>
      </w:r>
      <w:r>
        <w:rPr>
          <w:rFonts w:hint="eastAsia" w:ascii="方正仿宋_GBK" w:hAnsi="方正仿宋_GBK" w:eastAsia="方正仿宋_GBK" w:cs="方正仿宋_GBK"/>
          <w:color w:val="auto"/>
          <w:sz w:val="32"/>
          <w:szCs w:val="32"/>
          <w:highlight w:val="none"/>
          <w:lang w:eastAsia="zh-CN"/>
        </w:rPr>
        <w:t>泄露</w:t>
      </w:r>
      <w:r>
        <w:rPr>
          <w:rFonts w:hint="eastAsia" w:ascii="方正仿宋_GBK" w:hAnsi="方正仿宋_GBK" w:eastAsia="方正仿宋_GBK" w:cs="方正仿宋_GBK"/>
          <w:color w:val="auto"/>
          <w:sz w:val="32"/>
          <w:szCs w:val="32"/>
          <w:highlight w:val="none"/>
        </w:rPr>
        <w:t>或公开评审项目的有关情况</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（十）对因严重过失或故意提供内容虚假的评审报告承担相应法律责任</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（十一）</w:t>
      </w:r>
      <w:r>
        <w:rPr>
          <w:rFonts w:hint="eastAsia" w:ascii="方正仿宋_GBK" w:hAnsi="方正仿宋_GBK" w:eastAsia="方正仿宋_GBK" w:cs="方正仿宋_GBK"/>
          <w:color w:val="auto"/>
          <w:sz w:val="32"/>
          <w:szCs w:val="32"/>
          <w:highlight w:val="none"/>
        </w:rPr>
        <w:t>接受</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对受托业务评审质量的检查、管理和</w:t>
      </w:r>
      <w:r>
        <w:rPr>
          <w:rFonts w:hint="eastAsia" w:ascii="方正仿宋_GBK" w:hAnsi="方正仿宋_GBK" w:eastAsia="方正仿宋_GBK" w:cs="方正仿宋_GBK"/>
          <w:color w:val="auto"/>
          <w:sz w:val="32"/>
          <w:szCs w:val="32"/>
          <w:highlight w:val="none"/>
          <w:lang w:eastAsia="zh-CN"/>
        </w:rPr>
        <w:t>考核。</w:t>
      </w:r>
    </w:p>
    <w:p>
      <w:pPr>
        <w:pStyle w:val="2"/>
        <w:ind w:firstLine="700" w:firstLineChars="219"/>
        <w:rPr>
          <w:rFonts w:hint="eastAsia"/>
          <w:color w:val="auto"/>
          <w:highlight w:val="none"/>
          <w:lang w:eastAsia="zh-CN"/>
        </w:rPr>
      </w:pPr>
      <w:r>
        <w:rPr>
          <w:rFonts w:hint="eastAsia" w:ascii="黑体" w:hAnsi="黑体" w:eastAsia="黑体" w:cs="Times New Roman"/>
          <w:color w:val="auto"/>
          <w:kern w:val="2"/>
          <w:sz w:val="32"/>
          <w:szCs w:val="32"/>
          <w:highlight w:val="none"/>
          <w:lang w:val="en-US" w:eastAsia="zh-CN" w:bidi="ar-SA"/>
        </w:rPr>
        <w:t>第十五条</w:t>
      </w:r>
      <w:r>
        <w:rPr>
          <w:rFonts w:hint="eastAsia" w:ascii="方正黑体_GBK" w:hAnsi="方正黑体_GBK" w:eastAsia="方正黑体_GBK" w:cs="方正黑体_GBK"/>
          <w:b w:val="0"/>
          <w:bCs/>
          <w:color w:val="auto"/>
          <w:kern w:val="2"/>
          <w:sz w:val="32"/>
          <w:szCs w:val="32"/>
          <w:highlight w:val="none"/>
          <w:lang w:val="en-US" w:eastAsia="zh-CN" w:bidi="ar-SA"/>
        </w:rPr>
        <w:t xml:space="preserve">  </w:t>
      </w:r>
      <w:r>
        <w:rPr>
          <w:rFonts w:hint="eastAsia" w:ascii="方正仿宋_GBK" w:hAnsi="方正仿宋_GBK" w:eastAsia="方正仿宋_GBK" w:cs="方正仿宋_GBK"/>
          <w:color w:val="auto"/>
          <w:highlight w:val="none"/>
          <w:lang w:eastAsia="zh-CN"/>
        </w:rPr>
        <w:t>因项目评审业务需要，经委托评审部门同意，审价机构可以向建设单位查询与被评审项目相关的银行账户收支情况，以及与建设单位有经济业务往来且与评审项目相关的单位信息及资料。</w:t>
      </w:r>
    </w:p>
    <w:p>
      <w:pPr>
        <w:pStyle w:val="2"/>
        <w:ind w:firstLine="700" w:firstLineChars="219"/>
        <w:rPr>
          <w:rFonts w:hint="default"/>
          <w:color w:val="auto"/>
          <w:highlight w:val="none"/>
          <w:lang w:val="en-US"/>
        </w:rPr>
      </w:pPr>
      <w:r>
        <w:rPr>
          <w:rFonts w:hint="eastAsia" w:ascii="方正仿宋_GBK" w:hAnsi="方正仿宋_GBK" w:eastAsia="方正仿宋_GBK" w:cs="方正仿宋_GBK"/>
          <w:color w:val="auto"/>
          <w:sz w:val="32"/>
          <w:szCs w:val="32"/>
          <w:highlight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before="0" w:after="0" w:line="592" w:lineRule="exact"/>
        <w:ind w:firstLine="422"/>
        <w:jc w:val="center"/>
        <w:textAlignment w:val="auto"/>
        <w:rPr>
          <w:rFonts w:ascii="仿宋" w:eastAsia="仿宋"/>
          <w:color w:val="auto"/>
          <w:sz w:val="32"/>
          <w:szCs w:val="32"/>
          <w:highlight w:val="none"/>
        </w:rPr>
      </w:pPr>
      <w:r>
        <w:rPr>
          <w:rFonts w:hint="eastAsia" w:ascii="黑体" w:hAnsi="黑体" w:eastAsia="黑体"/>
          <w:b w:val="0"/>
          <w:bCs w:val="0"/>
          <w:color w:val="auto"/>
          <w:sz w:val="32"/>
          <w:szCs w:val="32"/>
          <w:highlight w:val="none"/>
        </w:rPr>
        <w:t xml:space="preserve">第五章 </w:t>
      </w:r>
      <w:r>
        <w:rPr>
          <w:rFonts w:ascii="黑体" w:hAnsi="黑体" w:eastAsia="黑体"/>
          <w:b w:val="0"/>
          <w:bCs w:val="0"/>
          <w:color w:val="auto"/>
          <w:sz w:val="32"/>
          <w:szCs w:val="32"/>
          <w:highlight w:val="none"/>
        </w:rPr>
        <w:t xml:space="preserve"> </w:t>
      </w:r>
      <w:bookmarkStart w:id="0" w:name="_Hlk69706424"/>
      <w:r>
        <w:rPr>
          <w:rFonts w:hint="eastAsia" w:ascii="黑体" w:hAnsi="黑体" w:eastAsia="黑体"/>
          <w:b w:val="0"/>
          <w:bCs w:val="0"/>
          <w:color w:val="auto"/>
          <w:sz w:val="32"/>
          <w:szCs w:val="32"/>
          <w:highlight w:val="none"/>
        </w:rPr>
        <w:t>评审结果运用</w:t>
      </w:r>
      <w:r>
        <w:rPr>
          <w:rFonts w:hint="eastAsia" w:ascii="黑体" w:hAnsi="黑体" w:eastAsia="黑体"/>
          <w:b w:val="0"/>
          <w:bCs w:val="0"/>
          <w:color w:val="auto"/>
          <w:sz w:val="32"/>
          <w:szCs w:val="32"/>
          <w:highlight w:val="none"/>
          <w:lang w:eastAsia="zh-CN"/>
        </w:rPr>
        <w:t>及付费原则</w:t>
      </w:r>
      <w:bookmarkEnd w:id="0"/>
      <w:r>
        <w:rPr>
          <w:rFonts w:hint="eastAsia" w:ascii="黑体" w:hAnsi="黑体" w:eastAsia="黑体"/>
          <w:b w:val="0"/>
          <w:bCs w:val="0"/>
          <w:color w:val="auto"/>
          <w:sz w:val="32"/>
          <w:szCs w:val="32"/>
          <w:highlight w:val="none"/>
          <w:lang w:eastAsia="zh-CN"/>
        </w:rPr>
        <w:t>、标准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仿宋" w:eastAsia="仿宋"/>
          <w:bCs/>
          <w:color w:val="auto"/>
          <w:sz w:val="32"/>
          <w:szCs w:val="32"/>
          <w:highlight w:val="none"/>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ascii="仿宋" w:eastAsia="仿宋"/>
          <w:color w:val="auto"/>
          <w:sz w:val="32"/>
          <w:szCs w:val="32"/>
          <w:highlight w:val="none"/>
        </w:rPr>
      </w:pPr>
      <w:r>
        <w:rPr>
          <w:rFonts w:hint="eastAsia" w:ascii="黑体" w:hAnsi="黑体" w:eastAsia="黑体" w:cs="Times New Roman"/>
          <w:color w:val="auto"/>
          <w:kern w:val="2"/>
          <w:sz w:val="32"/>
          <w:szCs w:val="32"/>
          <w:highlight w:val="none"/>
          <w:lang w:val="en-US" w:eastAsia="zh-CN" w:bidi="ar-SA"/>
        </w:rPr>
        <w:t>第十六条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财政投资评审结果应当作为办理工程项目价款结算及竣工财务决算批复、资产移交和产权登记、项目资金拨付等事项的重要依据。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hAnsi="黑体" w:eastAsia="黑体" w:cs="Times New Roman"/>
          <w:color w:val="auto"/>
          <w:kern w:val="2"/>
          <w:sz w:val="32"/>
          <w:szCs w:val="32"/>
          <w:highlight w:val="none"/>
          <w:lang w:val="en-US" w:eastAsia="zh-CN" w:bidi="ar-SA"/>
        </w:rPr>
        <w:t>第十七条</w:t>
      </w:r>
      <w:r>
        <w:rPr>
          <w:rFonts w:hint="eastAsia" w:ascii="方正黑体_GBK" w:hAnsi="方正黑体_GBK" w:eastAsia="方正黑体_GBK" w:cs="方正黑体_GBK"/>
          <w:b w:val="0"/>
          <w:bCs/>
          <w:color w:val="auto"/>
          <w:sz w:val="32"/>
          <w:szCs w:val="32"/>
          <w:highlight w:val="none"/>
        </w:rPr>
        <w:t xml:space="preserve"> </w:t>
      </w:r>
      <w:r>
        <w:rPr>
          <w:rFonts w:hint="eastAsia" w:ascii="方正仿宋_GBK" w:hAnsi="方正仿宋_GBK" w:eastAsia="方正仿宋_GBK" w:cs="方正仿宋_GBK"/>
          <w:b/>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按照“谁委托、谁付费”的原则，委托</w:t>
      </w:r>
      <w:r>
        <w:rPr>
          <w:rFonts w:hint="eastAsia" w:ascii="方正仿宋_GBK" w:hAnsi="方正仿宋_GBK" w:eastAsia="方正仿宋_GBK" w:cs="方正仿宋_GBK"/>
          <w:color w:val="auto"/>
          <w:sz w:val="32"/>
          <w:szCs w:val="32"/>
          <w:highlight w:val="none"/>
          <w:lang w:eastAsia="zh-CN"/>
        </w:rPr>
        <w:t>评审</w:t>
      </w:r>
      <w:r>
        <w:rPr>
          <w:rFonts w:hint="eastAsia" w:ascii="方正仿宋_GBK" w:hAnsi="方正仿宋_GBK" w:eastAsia="方正仿宋_GBK" w:cs="方正仿宋_GBK"/>
          <w:color w:val="auto"/>
          <w:sz w:val="32"/>
          <w:szCs w:val="32"/>
          <w:highlight w:val="none"/>
        </w:rPr>
        <w:t>部门依规向受托</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支付评审费用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受托</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不得向被</w:t>
      </w:r>
      <w:r>
        <w:rPr>
          <w:rFonts w:hint="eastAsia" w:ascii="方正仿宋_GBK" w:hAnsi="方正仿宋_GBK" w:eastAsia="方正仿宋_GBK" w:cs="方正仿宋_GBK"/>
          <w:color w:val="auto"/>
          <w:sz w:val="32"/>
          <w:szCs w:val="32"/>
          <w:highlight w:val="none"/>
          <w:lang w:eastAsia="zh-CN"/>
        </w:rPr>
        <w:t>评审单</w:t>
      </w:r>
      <w:r>
        <w:rPr>
          <w:rFonts w:hint="eastAsia" w:ascii="方正仿宋_GBK" w:hAnsi="方正仿宋_GBK" w:eastAsia="方正仿宋_GBK" w:cs="方正仿宋_GBK"/>
          <w:color w:val="auto"/>
          <w:sz w:val="32"/>
          <w:szCs w:val="32"/>
          <w:highlight w:val="none"/>
        </w:rPr>
        <w:t>位另行收取任何费用。</w:t>
      </w:r>
    </w:p>
    <w:p>
      <w:pPr>
        <w:pStyle w:val="2"/>
        <w:rPr>
          <w:rFonts w:hint="eastAsia" w:eastAsia="方正仿宋_GBK"/>
          <w:color w:val="auto"/>
          <w:highlight w:val="none"/>
          <w:shd w:val="clear" w:color="FFFFFF" w:fill="D9D9D9"/>
          <w:lang w:val="en-US" w:eastAsia="zh-CN"/>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shd w:val="clear" w:color="auto" w:fill="auto"/>
        </w:rPr>
        <w:t>审价机构</w:t>
      </w:r>
      <w:r>
        <w:rPr>
          <w:rFonts w:hint="eastAsia" w:ascii="方正仿宋_GBK" w:hAnsi="方正仿宋_GBK" w:eastAsia="方正仿宋_GBK" w:cs="方正仿宋_GBK"/>
          <w:color w:val="auto"/>
          <w:sz w:val="32"/>
          <w:szCs w:val="32"/>
          <w:highlight w:val="none"/>
          <w:shd w:val="clear" w:color="auto" w:fill="auto"/>
          <w:lang w:eastAsia="zh-CN"/>
        </w:rPr>
        <w:t>完成评审任务并</w:t>
      </w:r>
      <w:r>
        <w:rPr>
          <w:rFonts w:hint="eastAsia" w:ascii="方正仿宋_GBK" w:hAnsi="方正仿宋_GBK" w:eastAsia="方正仿宋_GBK" w:cs="方正仿宋_GBK"/>
          <w:color w:val="auto"/>
          <w:sz w:val="32"/>
          <w:szCs w:val="32"/>
          <w:highlight w:val="none"/>
          <w:shd w:val="clear" w:color="auto" w:fill="auto"/>
        </w:rPr>
        <w:t>出具</w:t>
      </w:r>
      <w:r>
        <w:rPr>
          <w:rFonts w:hint="eastAsia" w:ascii="方正仿宋_GBK" w:hAnsi="方正仿宋_GBK" w:eastAsia="方正仿宋_GBK" w:cs="方正仿宋_GBK"/>
          <w:color w:val="auto"/>
          <w:sz w:val="32"/>
          <w:szCs w:val="32"/>
          <w:highlight w:val="none"/>
          <w:shd w:val="clear" w:color="auto" w:fill="auto"/>
          <w:lang w:eastAsia="zh-CN"/>
        </w:rPr>
        <w:t>评审报告</w:t>
      </w:r>
      <w:r>
        <w:rPr>
          <w:rFonts w:hint="eastAsia" w:ascii="方正仿宋_GBK" w:hAnsi="方正仿宋_GBK" w:eastAsia="方正仿宋_GBK" w:cs="方正仿宋_GBK"/>
          <w:color w:val="auto"/>
          <w:sz w:val="32"/>
          <w:szCs w:val="32"/>
          <w:highlight w:val="none"/>
          <w:shd w:val="clear" w:color="auto" w:fill="auto"/>
        </w:rPr>
        <w:t>为付费的基本条件</w:t>
      </w: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lang w:val="en-US" w:eastAsia="zh-CN"/>
        </w:rPr>
        <w:t>因</w:t>
      </w:r>
      <w:r>
        <w:rPr>
          <w:rFonts w:hint="eastAsia" w:ascii="方正仿宋_GBK" w:hAnsi="方正仿宋_GBK" w:eastAsia="方正仿宋_GBK" w:cs="方正仿宋_GBK"/>
          <w:color w:val="auto"/>
          <w:sz w:val="32"/>
          <w:szCs w:val="32"/>
          <w:highlight w:val="none"/>
          <w:shd w:val="clear" w:color="auto" w:fill="auto"/>
          <w:lang w:eastAsia="zh-CN"/>
        </w:rPr>
        <w:t>审价机构原因中止评审的项目，不予支付评审费用；</w:t>
      </w:r>
      <w:r>
        <w:rPr>
          <w:rFonts w:hint="eastAsia" w:ascii="方正仿宋_GBK" w:hAnsi="方正仿宋_GBK" w:eastAsia="方正仿宋_GBK" w:cs="方正仿宋_GBK"/>
          <w:color w:val="auto"/>
          <w:sz w:val="32"/>
          <w:szCs w:val="32"/>
          <w:highlight w:val="none"/>
          <w:shd w:val="clear" w:color="auto" w:fill="auto"/>
          <w:lang w:val="en-US" w:eastAsia="zh-CN"/>
        </w:rPr>
        <w:t>因</w:t>
      </w:r>
      <w:r>
        <w:rPr>
          <w:rFonts w:hint="eastAsia" w:ascii="方正仿宋_GBK" w:hAnsi="方正仿宋_GBK" w:eastAsia="方正仿宋_GBK" w:cs="方正仿宋_GBK"/>
          <w:color w:val="auto"/>
          <w:sz w:val="32"/>
          <w:szCs w:val="32"/>
          <w:highlight w:val="none"/>
          <w:shd w:val="clear" w:color="auto" w:fill="auto"/>
          <w:lang w:eastAsia="zh-CN"/>
        </w:rPr>
        <w:t>建设单位、施工单位或不可抗力等非审价机构原因导致项目中止评审的，根据审价机构已完成的实际工作量，经协商按比例支付评审费用。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hAnsi="黑体" w:eastAsia="黑体" w:cs="Times New Roman"/>
          <w:color w:val="auto"/>
          <w:kern w:val="2"/>
          <w:sz w:val="32"/>
          <w:szCs w:val="32"/>
          <w:highlight w:val="none"/>
          <w:lang w:val="en-US" w:eastAsia="zh-CN" w:bidi="ar-SA"/>
        </w:rPr>
        <w:t>第十八条</w:t>
      </w:r>
      <w:r>
        <w:rPr>
          <w:rFonts w:hint="eastAsia" w:ascii="方正仿宋_GBK" w:hAnsi="方正仿宋_GBK" w:eastAsia="方正仿宋_GBK" w:cs="方正仿宋_GBK"/>
          <w:b/>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出具的评审报告质量达不到委托要求、在评审中出现</w:t>
      </w:r>
      <w:r>
        <w:rPr>
          <w:rFonts w:hint="eastAsia" w:ascii="方正仿宋_GBK" w:hAnsi="方正仿宋_GBK" w:eastAsia="方正仿宋_GBK" w:cs="方正仿宋_GBK"/>
          <w:color w:val="auto"/>
          <w:sz w:val="32"/>
          <w:szCs w:val="32"/>
          <w:highlight w:val="none"/>
          <w:lang w:eastAsia="zh-CN"/>
        </w:rPr>
        <w:t>非合理误差</w:t>
      </w:r>
      <w:r>
        <w:rPr>
          <w:rFonts w:hint="eastAsia" w:ascii="方正仿宋_GBK" w:hAnsi="方正仿宋_GBK" w:eastAsia="方正仿宋_GBK" w:cs="方正仿宋_GBK"/>
          <w:color w:val="auto"/>
          <w:sz w:val="32"/>
          <w:szCs w:val="32"/>
          <w:highlight w:val="none"/>
        </w:rPr>
        <w:t>、超过评审业务要求时间且没有及时书面说明或者说明理由不充分的，</w:t>
      </w:r>
      <w:r>
        <w:rPr>
          <w:rFonts w:hint="eastAsia" w:ascii="方正仿宋_GBK" w:hAnsi="方正仿宋_GBK" w:eastAsia="方正仿宋_GBK" w:cs="方正仿宋_GBK"/>
          <w:color w:val="auto"/>
          <w:sz w:val="32"/>
          <w:szCs w:val="32"/>
          <w:highlight w:val="none"/>
          <w:lang w:eastAsia="zh-CN"/>
        </w:rPr>
        <w:t>委托评审</w:t>
      </w:r>
      <w:r>
        <w:rPr>
          <w:rFonts w:hint="eastAsia" w:ascii="方正仿宋_GBK" w:hAnsi="方正仿宋_GBK" w:eastAsia="方正仿宋_GBK" w:cs="方正仿宋_GBK"/>
          <w:color w:val="auto"/>
          <w:sz w:val="32"/>
          <w:szCs w:val="32"/>
          <w:highlight w:val="none"/>
        </w:rPr>
        <w:t>部门</w:t>
      </w:r>
      <w:r>
        <w:rPr>
          <w:rFonts w:hint="eastAsia" w:ascii="方正仿宋_GBK" w:hAnsi="方正仿宋_GBK" w:eastAsia="方正仿宋_GBK" w:cs="方正仿宋_GBK"/>
          <w:color w:val="auto"/>
          <w:sz w:val="32"/>
          <w:szCs w:val="32"/>
          <w:highlight w:val="none"/>
          <w:lang w:eastAsia="zh-CN"/>
        </w:rPr>
        <w:t>将</w:t>
      </w:r>
      <w:r>
        <w:rPr>
          <w:rFonts w:hint="eastAsia" w:ascii="方正仿宋_GBK" w:hAnsi="方正仿宋_GBK" w:eastAsia="方正仿宋_GBK" w:cs="方正仿宋_GBK"/>
          <w:color w:val="auto"/>
          <w:sz w:val="32"/>
          <w:szCs w:val="32"/>
          <w:highlight w:val="none"/>
        </w:rPr>
        <w:t>相应扣减委托业务费用，情节严重的，</w:t>
      </w:r>
      <w:r>
        <w:rPr>
          <w:rFonts w:hint="eastAsia" w:ascii="方正仿宋_GBK" w:hAnsi="方正仿宋_GBK" w:eastAsia="方正仿宋_GBK" w:cs="方正仿宋_GBK"/>
          <w:color w:val="auto"/>
          <w:sz w:val="32"/>
          <w:szCs w:val="32"/>
          <w:highlight w:val="none"/>
          <w:lang w:eastAsia="zh-CN"/>
        </w:rPr>
        <w:t>将</w:t>
      </w:r>
      <w:r>
        <w:rPr>
          <w:rFonts w:hint="eastAsia" w:ascii="方正仿宋_GBK" w:hAnsi="方正仿宋_GBK" w:eastAsia="方正仿宋_GBK" w:cs="方正仿宋_GBK"/>
          <w:color w:val="auto"/>
          <w:sz w:val="32"/>
          <w:szCs w:val="32"/>
          <w:highlight w:val="none"/>
        </w:rPr>
        <w:t>不支付委托业务费用。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故意提供内容虚假评审报告的，</w:t>
      </w:r>
      <w:r>
        <w:rPr>
          <w:rFonts w:hint="eastAsia" w:ascii="方正仿宋_GBK" w:hAnsi="方正仿宋_GBK" w:eastAsia="方正仿宋_GBK" w:cs="方正仿宋_GBK"/>
          <w:color w:val="auto"/>
          <w:sz w:val="32"/>
          <w:szCs w:val="32"/>
          <w:highlight w:val="none"/>
          <w:lang w:eastAsia="zh-CN"/>
        </w:rPr>
        <w:t>委托评审</w:t>
      </w:r>
      <w:r>
        <w:rPr>
          <w:rFonts w:hint="eastAsia" w:ascii="方正仿宋_GBK" w:hAnsi="方正仿宋_GBK" w:eastAsia="方正仿宋_GBK" w:cs="方正仿宋_GBK"/>
          <w:color w:val="auto"/>
          <w:sz w:val="32"/>
          <w:szCs w:val="32"/>
          <w:highlight w:val="none"/>
        </w:rPr>
        <w:t>部门将不支付委托业务费用，终止其承担委托业务的资格，按有关规定</w:t>
      </w:r>
      <w:r>
        <w:rPr>
          <w:rFonts w:hint="eastAsia" w:ascii="方正仿宋_GBK" w:hAnsi="方正仿宋_GBK" w:eastAsia="方正仿宋_GBK" w:cs="方正仿宋_GBK"/>
          <w:color w:val="auto"/>
          <w:sz w:val="32"/>
          <w:szCs w:val="32"/>
          <w:highlight w:val="none"/>
          <w:lang w:eastAsia="zh-CN"/>
        </w:rPr>
        <w:t>追回委托业务费用并依据相关法律法规进行索赔。</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第十九条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建设单位应当及时研究分析投资评审发现的问题，制定和落实相关整改措施，主管部门应当对建设单位的整改工作进行全程督促。</w:t>
      </w:r>
    </w:p>
    <w:p>
      <w:pPr>
        <w:keepNext w:val="0"/>
        <w:keepLines w:val="0"/>
        <w:pageBreakBefore w:val="0"/>
        <w:widowControl w:val="0"/>
        <w:kinsoku/>
        <w:overflowPunct/>
        <w:topLinePunct w:val="0"/>
        <w:autoSpaceDE/>
        <w:autoSpaceDN/>
        <w:bidi w:val="0"/>
        <w:adjustRightInd/>
        <w:snapToGrid/>
        <w:spacing w:line="592" w:lineRule="exact"/>
        <w:ind w:firstLine="640" w:firstLineChars="200"/>
        <w:textAlignment w:val="auto"/>
        <w:rPr>
          <w:rFonts w:hint="eastAsia" w:ascii="仿宋_GB2312" w:hAnsi="宋体" w:eastAsia="仿宋_GB2312"/>
          <w:color w:val="auto"/>
          <w:sz w:val="32"/>
          <w:szCs w:val="32"/>
          <w:highlight w:val="none"/>
        </w:rPr>
      </w:pPr>
      <w:r>
        <w:rPr>
          <w:rFonts w:hint="eastAsia" w:ascii="黑体" w:hAnsi="黑体" w:eastAsia="黑体" w:cs="Times New Roman"/>
          <w:color w:val="auto"/>
          <w:kern w:val="2"/>
          <w:sz w:val="32"/>
          <w:szCs w:val="32"/>
          <w:highlight w:val="none"/>
          <w:lang w:val="en-US" w:eastAsia="zh-CN" w:bidi="ar-SA"/>
        </w:rPr>
        <w:t>第二十条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由市财政局委托</w:t>
      </w:r>
      <w:r>
        <w:rPr>
          <w:rFonts w:hint="eastAsia" w:ascii="方正仿宋_GBK" w:hAnsi="方正仿宋_GBK" w:eastAsia="方正仿宋_GBK" w:cs="方正仿宋_GBK"/>
          <w:color w:val="auto"/>
          <w:sz w:val="32"/>
          <w:szCs w:val="32"/>
          <w:highlight w:val="none"/>
          <w:shd w:val="clear" w:color="auto" w:fill="auto"/>
          <w:lang w:val="en-US" w:eastAsia="zh-CN"/>
        </w:rPr>
        <w:t>进行的项目评审付费金额</w:t>
      </w:r>
      <w:r>
        <w:rPr>
          <w:rFonts w:hint="eastAsia" w:ascii="方正仿宋_GBK" w:hAnsi="方正仿宋_GBK" w:eastAsia="方正仿宋_GBK" w:cs="方正仿宋_GBK"/>
          <w:color w:val="auto"/>
          <w:sz w:val="32"/>
          <w:szCs w:val="32"/>
          <w:highlight w:val="none"/>
        </w:rPr>
        <w:t>，</w:t>
      </w:r>
      <w:r>
        <w:rPr>
          <w:rFonts w:hint="eastAsia" w:ascii="仿宋_GB2312" w:hAnsi="宋体" w:eastAsia="仿宋_GB2312" w:cs="宋体"/>
          <w:color w:val="auto"/>
          <w:kern w:val="0"/>
          <w:sz w:val="32"/>
          <w:szCs w:val="32"/>
          <w:highlight w:val="none"/>
          <w:lang w:val="zh-CN"/>
        </w:rPr>
        <w:t>根据项目报审金额、基本付费率、核减额追加费等因素确定，</w:t>
      </w:r>
      <w:r>
        <w:rPr>
          <w:rFonts w:hint="eastAsia" w:ascii="仿宋_GB2312" w:hAnsi="宋体" w:eastAsia="仿宋_GB2312"/>
          <w:color w:val="auto"/>
          <w:sz w:val="32"/>
          <w:szCs w:val="32"/>
          <w:highlight w:val="none"/>
        </w:rPr>
        <w:t>计算公式为：</w:t>
      </w:r>
    </w:p>
    <w:p>
      <w:pPr>
        <w:keepNext w:val="0"/>
        <w:keepLines w:val="0"/>
        <w:pageBreakBefore w:val="0"/>
        <w:widowControl w:val="0"/>
        <w:kinsoku/>
        <w:overflowPunct/>
        <w:topLinePunct w:val="0"/>
        <w:autoSpaceDE/>
        <w:autoSpaceDN/>
        <w:bidi w:val="0"/>
        <w:adjustRightInd/>
        <w:snapToGrid/>
        <w:spacing w:line="592"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投资评审付费额=基本付费额</w:t>
      </w:r>
      <w:r>
        <w:rPr>
          <w:rFonts w:hint="eastAsia" w:ascii="仿宋_GB2312" w:hAnsi="宋体" w:eastAsia="仿宋_GB2312"/>
          <w:color w:val="auto"/>
          <w:sz w:val="32"/>
          <w:szCs w:val="32"/>
          <w:highlight w:val="none"/>
          <w:lang w:val="en-US" w:eastAsia="zh-CN"/>
        </w:rPr>
        <w:t xml:space="preserve"> + </w:t>
      </w:r>
      <w:r>
        <w:rPr>
          <w:rFonts w:hint="eastAsia" w:ascii="仿宋_GB2312" w:hAnsi="宋体" w:eastAsia="仿宋_GB2312" w:cs="宋体"/>
          <w:color w:val="auto"/>
          <w:kern w:val="0"/>
          <w:sz w:val="32"/>
          <w:szCs w:val="32"/>
          <w:highlight w:val="none"/>
          <w:lang w:val="zh-CN"/>
        </w:rPr>
        <w:t>核减额追加费</w:t>
      </w:r>
    </w:p>
    <w:p>
      <w:pPr>
        <w:keepNext w:val="0"/>
        <w:keepLines w:val="0"/>
        <w:pageBreakBefore w:val="0"/>
        <w:widowControl w:val="0"/>
        <w:numPr>
          <w:ilvl w:val="0"/>
          <w:numId w:val="0"/>
        </w:numPr>
        <w:kinsoku/>
        <w:overflowPunct/>
        <w:topLinePunct w:val="0"/>
        <w:autoSpaceDE/>
        <w:autoSpaceDN/>
        <w:bidi w:val="0"/>
        <w:adjustRightInd/>
        <w:snapToGrid/>
        <w:spacing w:line="592"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基本付费额由</w:t>
      </w:r>
      <w:r>
        <w:rPr>
          <w:rFonts w:hint="eastAsia" w:ascii="方正仿宋_GBK" w:hAnsi="方正仿宋_GBK" w:eastAsia="方正仿宋_GBK" w:cs="方正仿宋_GBK"/>
          <w:color w:val="auto"/>
          <w:sz w:val="32"/>
          <w:szCs w:val="32"/>
          <w:highlight w:val="none"/>
          <w:lang w:eastAsia="zh-CN"/>
        </w:rPr>
        <w:t>项目的报审金</w:t>
      </w:r>
      <w:r>
        <w:rPr>
          <w:rFonts w:hint="eastAsia" w:ascii="方正仿宋_GBK" w:hAnsi="方正仿宋_GBK" w:eastAsia="方正仿宋_GBK" w:cs="方正仿宋_GBK"/>
          <w:color w:val="auto"/>
          <w:sz w:val="32"/>
          <w:szCs w:val="32"/>
          <w:highlight w:val="none"/>
        </w:rPr>
        <w:t>额分段累进计算，计算公式为：基本付费额=∑</w:t>
      </w:r>
      <w:r>
        <w:rPr>
          <w:rFonts w:hint="eastAsia" w:ascii="方正仿宋_GBK" w:hAnsi="方正仿宋_GBK" w:eastAsia="方正仿宋_GBK" w:cs="方正仿宋_GBK"/>
          <w:color w:val="auto"/>
          <w:sz w:val="32"/>
          <w:szCs w:val="32"/>
          <w:highlight w:val="none"/>
          <w:lang w:eastAsia="zh-CN"/>
        </w:rPr>
        <w:t>报审金额</w:t>
      </w:r>
      <w:r>
        <w:rPr>
          <w:rFonts w:hint="eastAsia" w:ascii="方正仿宋_GBK" w:hAnsi="方正仿宋_GBK" w:eastAsia="方正仿宋_GBK" w:cs="方正仿宋_GBK"/>
          <w:color w:val="auto"/>
          <w:sz w:val="32"/>
          <w:szCs w:val="32"/>
          <w:highlight w:val="none"/>
        </w:rPr>
        <w:t>（分段金额）×基本付费率，具体如下：</w:t>
      </w:r>
    </w:p>
    <w:tbl>
      <w:tblPr>
        <w:tblStyle w:val="12"/>
        <w:tblpPr w:leftFromText="180" w:rightFromText="180" w:vertAnchor="text" w:horzAnchor="page" w:tblpXSpec="center" w:tblpY="34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2"/>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76" w:type="dxa"/>
            <w:gridSpan w:val="2"/>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基本付费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9" w:hRule="atLeast"/>
          <w:jc w:val="center"/>
        </w:trPr>
        <w:tc>
          <w:tcPr>
            <w:tcW w:w="4992"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项目报审</w:t>
            </w:r>
            <w:r>
              <w:rPr>
                <w:rFonts w:hint="eastAsia" w:ascii="方正黑体_GBK" w:hAnsi="方正黑体_GBK" w:eastAsia="方正黑体_GBK" w:cs="方正黑体_GBK"/>
                <w:color w:val="auto"/>
                <w:kern w:val="0"/>
                <w:sz w:val="32"/>
                <w:szCs w:val="32"/>
                <w:highlight w:val="none"/>
              </w:rPr>
              <w:t>金额</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rPr>
              <w:t>费率</w:t>
            </w:r>
            <w:r>
              <w:rPr>
                <w:rFonts w:hint="eastAsia" w:ascii="方正黑体_GBK" w:hAnsi="方正黑体_GBK" w:eastAsia="方正黑体_GBK" w:cs="方正黑体_GBK"/>
                <w:color w:val="auto"/>
                <w:kern w:val="0"/>
                <w:sz w:val="32"/>
                <w:szCs w:val="32"/>
                <w:highlight w:val="none"/>
                <w:lang w:eastAsia="zh-CN"/>
              </w:rPr>
              <w:t>（</w:t>
            </w:r>
            <w:r>
              <w:rPr>
                <w:rFonts w:hint="eastAsia" w:ascii="方正黑体_GBK" w:hAnsi="方正黑体_GBK" w:eastAsia="方正黑体_GBK" w:cs="方正黑体_GBK"/>
                <w:color w:val="auto"/>
                <w:kern w:val="0"/>
                <w:sz w:val="32"/>
                <w:szCs w:val="32"/>
                <w:highlight w:val="none"/>
              </w:rPr>
              <w:t>‰</w:t>
            </w:r>
            <w:r>
              <w:rPr>
                <w:rFonts w:hint="eastAsia" w:ascii="方正黑体_GBK" w:hAnsi="方正黑体_GBK" w:eastAsia="方正黑体_GBK" w:cs="方正黑体_GBK"/>
                <w:color w:val="auto"/>
                <w:kern w:val="0"/>
                <w:sz w:val="32"/>
                <w:szCs w:val="32"/>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3000</w:t>
            </w:r>
            <w:r>
              <w:rPr>
                <w:rFonts w:hint="eastAsia" w:ascii="方正仿宋_GBK" w:hAnsi="方正仿宋_GBK" w:eastAsia="方正仿宋_GBK" w:cs="方正仿宋_GBK"/>
                <w:color w:val="auto"/>
                <w:kern w:val="0"/>
                <w:sz w:val="32"/>
                <w:szCs w:val="32"/>
                <w:highlight w:val="none"/>
              </w:rPr>
              <w:t>万元</w:t>
            </w:r>
            <w:r>
              <w:rPr>
                <w:rFonts w:hint="eastAsia" w:ascii="方正仿宋_GBK" w:hAnsi="方正仿宋_GBK" w:eastAsia="方正仿宋_GBK" w:cs="方正仿宋_GBK"/>
                <w:color w:val="auto"/>
                <w:kern w:val="0"/>
                <w:sz w:val="32"/>
                <w:szCs w:val="32"/>
                <w:highlight w:val="none"/>
                <w:lang w:val="en-US" w:eastAsia="zh-CN"/>
              </w:rPr>
              <w:t>-5000</w:t>
            </w:r>
            <w:r>
              <w:rPr>
                <w:rFonts w:hint="eastAsia" w:ascii="方正仿宋_GBK" w:hAnsi="方正仿宋_GBK" w:eastAsia="方正仿宋_GBK" w:cs="方正仿宋_GBK"/>
                <w:color w:val="auto"/>
                <w:kern w:val="0"/>
                <w:sz w:val="32"/>
                <w:szCs w:val="32"/>
                <w:highlight w:val="none"/>
              </w:rPr>
              <w:t>万元</w:t>
            </w:r>
            <w:r>
              <w:rPr>
                <w:rFonts w:hint="eastAsia" w:ascii="方正仿宋_GBK" w:hAnsi="方正仿宋_GBK" w:eastAsia="方正仿宋_GBK" w:cs="方正仿宋_GBK"/>
                <w:color w:val="auto"/>
                <w:kern w:val="0"/>
                <w:sz w:val="32"/>
                <w:szCs w:val="32"/>
                <w:highlight w:val="none"/>
                <w:lang w:eastAsia="zh-CN"/>
              </w:rPr>
              <w:t>（含）</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000万元-1</w:t>
            </w:r>
            <w:r>
              <w:rPr>
                <w:rFonts w:hint="eastAsia" w:ascii="方正仿宋_GBK" w:hAnsi="方正仿宋_GBK" w:eastAsia="方正仿宋_GBK" w:cs="方正仿宋_GBK"/>
                <w:color w:val="auto"/>
                <w:kern w:val="0"/>
                <w:sz w:val="32"/>
                <w:szCs w:val="32"/>
                <w:highlight w:val="none"/>
                <w:lang w:eastAsia="zh-CN"/>
              </w:rPr>
              <w:t>亿</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（含）</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rPr>
              <w:t>1</w:t>
            </w:r>
            <w:r>
              <w:rPr>
                <w:rFonts w:hint="eastAsia" w:ascii="方正仿宋_GBK" w:hAnsi="方正仿宋_GBK" w:eastAsia="方正仿宋_GBK" w:cs="方正仿宋_GBK"/>
                <w:color w:val="auto"/>
                <w:kern w:val="0"/>
                <w:sz w:val="32"/>
                <w:szCs w:val="32"/>
                <w:highlight w:val="none"/>
                <w:lang w:eastAsia="zh-CN"/>
              </w:rPr>
              <w:t>亿</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val="en-US" w:eastAsia="zh-CN"/>
              </w:rPr>
              <w:t>-50亿</w:t>
            </w:r>
            <w:r>
              <w:rPr>
                <w:rFonts w:hint="eastAsia" w:ascii="方正仿宋_GBK" w:hAnsi="方正仿宋_GBK" w:eastAsia="方正仿宋_GBK" w:cs="方正仿宋_GBK"/>
                <w:color w:val="auto"/>
                <w:kern w:val="0"/>
                <w:sz w:val="32"/>
                <w:szCs w:val="32"/>
                <w:highlight w:val="none"/>
                <w:lang w:eastAsia="zh-CN"/>
              </w:rPr>
              <w:t>（含）</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0.8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50亿元以上</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0.4</w:t>
            </w:r>
          </w:p>
        </w:tc>
      </w:tr>
    </w:tbl>
    <w:p>
      <w:pPr>
        <w:pStyle w:val="2"/>
        <w:rPr>
          <w:rFonts w:hint="eastAsia" w:ascii="仿宋_GB2312" w:hAnsi="宋体" w:eastAsia="仿宋_GB2312"/>
          <w:color w:val="auto"/>
          <w:sz w:val="32"/>
          <w:szCs w:val="32"/>
          <w:highlight w:val="none"/>
        </w:rPr>
      </w:pPr>
    </w:p>
    <w:p>
      <w:pPr>
        <w:pStyle w:val="2"/>
        <w:rPr>
          <w:rFonts w:hint="eastAsia" w:ascii="仿宋_GB2312" w:hAnsi="宋体"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after="157" w:afterLines="50"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kern w:val="2"/>
          <w:sz w:val="32"/>
          <w:szCs w:val="32"/>
          <w:highlight w:val="none"/>
          <w:lang w:val="en-US" w:eastAsia="zh-CN" w:bidi="ar-SA"/>
        </w:rPr>
        <w:t>（二）</w:t>
      </w:r>
      <w:r>
        <w:rPr>
          <w:rFonts w:hint="eastAsia" w:ascii="方正仿宋_GBK" w:hAnsi="方正仿宋_GBK" w:eastAsia="方正仿宋_GBK" w:cs="方正仿宋_GBK"/>
          <w:color w:val="auto"/>
          <w:kern w:val="0"/>
          <w:sz w:val="32"/>
          <w:szCs w:val="32"/>
          <w:highlight w:val="none"/>
          <w:lang w:val="zh-CN"/>
        </w:rPr>
        <w:t>核减额追加费</w:t>
      </w:r>
      <w:r>
        <w:rPr>
          <w:rFonts w:hint="eastAsia" w:ascii="方正仿宋_GBK" w:hAnsi="方正仿宋_GBK" w:eastAsia="方正仿宋_GBK" w:cs="方正仿宋_GBK"/>
          <w:color w:val="auto"/>
          <w:sz w:val="32"/>
          <w:szCs w:val="32"/>
          <w:highlight w:val="none"/>
        </w:rPr>
        <w:t>：按照</w:t>
      </w:r>
      <w:r>
        <w:rPr>
          <w:rFonts w:hint="eastAsia" w:ascii="方正仿宋_GBK" w:hAnsi="方正仿宋_GBK" w:eastAsia="方正仿宋_GBK" w:cs="方正仿宋_GBK"/>
          <w:color w:val="auto"/>
          <w:kern w:val="0"/>
          <w:sz w:val="32"/>
          <w:szCs w:val="32"/>
          <w:highlight w:val="none"/>
          <w:lang w:val="zh-CN"/>
        </w:rPr>
        <w:t>评审审定的核减额</w:t>
      </w:r>
      <w:r>
        <w:rPr>
          <w:rFonts w:hint="eastAsia" w:ascii="方正仿宋_GBK" w:hAnsi="方正仿宋_GBK" w:eastAsia="方正仿宋_GBK" w:cs="方正仿宋_GBK"/>
          <w:color w:val="auto"/>
          <w:sz w:val="32"/>
          <w:szCs w:val="32"/>
          <w:highlight w:val="none"/>
        </w:rPr>
        <w:t>分段累进计算，计算公式为：</w:t>
      </w:r>
      <w:r>
        <w:rPr>
          <w:rFonts w:hint="eastAsia" w:ascii="方正仿宋_GBK" w:hAnsi="方正仿宋_GBK" w:eastAsia="方正仿宋_GBK" w:cs="方正仿宋_GBK"/>
          <w:color w:val="auto"/>
          <w:kern w:val="0"/>
          <w:sz w:val="32"/>
          <w:szCs w:val="32"/>
          <w:highlight w:val="none"/>
          <w:lang w:val="zh-CN"/>
        </w:rPr>
        <w:t>核减额追加费</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kern w:val="0"/>
          <w:sz w:val="32"/>
          <w:szCs w:val="32"/>
          <w:highlight w:val="none"/>
          <w:lang w:val="zh-CN"/>
        </w:rPr>
        <w:t>核减额</w:t>
      </w:r>
      <w:r>
        <w:rPr>
          <w:rFonts w:hint="eastAsia" w:ascii="方正仿宋_GBK" w:hAnsi="方正仿宋_GBK" w:eastAsia="方正仿宋_GBK" w:cs="方正仿宋_GBK"/>
          <w:color w:val="auto"/>
          <w:sz w:val="32"/>
          <w:szCs w:val="32"/>
          <w:highlight w:val="none"/>
        </w:rPr>
        <w:t>（分段金额）×</w:t>
      </w:r>
      <w:r>
        <w:rPr>
          <w:rFonts w:hint="eastAsia" w:ascii="方正仿宋_GBK" w:hAnsi="方正仿宋_GBK" w:eastAsia="方正仿宋_GBK" w:cs="方正仿宋_GBK"/>
          <w:color w:val="auto"/>
          <w:sz w:val="32"/>
          <w:szCs w:val="32"/>
          <w:highlight w:val="none"/>
          <w:lang w:eastAsia="zh-CN"/>
        </w:rPr>
        <w:t>核减额</w:t>
      </w:r>
      <w:r>
        <w:rPr>
          <w:rFonts w:hint="eastAsia" w:ascii="方正仿宋_GBK" w:hAnsi="方正仿宋_GBK" w:eastAsia="方正仿宋_GBK" w:cs="方正仿宋_GBK"/>
          <w:color w:val="auto"/>
          <w:sz w:val="32"/>
          <w:szCs w:val="32"/>
          <w:highlight w:val="none"/>
        </w:rPr>
        <w:t>付费率，具体如下：</w:t>
      </w:r>
    </w:p>
    <w:tbl>
      <w:tblPr>
        <w:tblStyle w:val="13"/>
        <w:tblW w:w="0" w:type="auto"/>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0"/>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gridSpan w:val="2"/>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hAnsi="黑体" w:eastAsia="黑体" w:cs="Times New Roman"/>
                <w:color w:val="auto"/>
                <w:kern w:val="0"/>
                <w:sz w:val="32"/>
                <w:szCs w:val="32"/>
                <w:highlight w:val="none"/>
                <w:lang w:eastAsia="zh-CN"/>
              </w:rPr>
              <w:t>核减额追加</w:t>
            </w:r>
            <w:r>
              <w:rPr>
                <w:rFonts w:hint="default" w:ascii="Times New Roman" w:hAnsi="黑体" w:eastAsia="黑体" w:cs="Times New Roman"/>
                <w:color w:val="auto"/>
                <w:kern w:val="0"/>
                <w:sz w:val="32"/>
                <w:szCs w:val="32"/>
                <w:highlight w:val="none"/>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hAnsi="黑体" w:eastAsia="黑体" w:cs="Times New Roman"/>
                <w:color w:val="auto"/>
                <w:kern w:val="0"/>
                <w:sz w:val="32"/>
                <w:szCs w:val="32"/>
                <w:highlight w:val="none"/>
                <w:lang w:eastAsia="zh-CN"/>
              </w:rPr>
              <w:t>核减</w:t>
            </w:r>
            <w:r>
              <w:rPr>
                <w:rFonts w:hint="default" w:ascii="Times New Roman" w:hAnsi="黑体" w:eastAsia="黑体" w:cs="Times New Roman"/>
                <w:color w:val="auto"/>
                <w:kern w:val="0"/>
                <w:sz w:val="32"/>
                <w:szCs w:val="32"/>
                <w:highlight w:val="none"/>
              </w:rPr>
              <w:t>额</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eastAsia="黑体"/>
                <w:color w:val="auto"/>
                <w:highlight w:val="none"/>
                <w:vertAlign w:val="baseline"/>
                <w:lang w:eastAsia="zh-CN"/>
              </w:rPr>
            </w:pPr>
            <w:r>
              <w:rPr>
                <w:rFonts w:hint="eastAsia" w:ascii="Times New Roman" w:hAnsi="黑体" w:eastAsia="黑体" w:cs="Times New Roman"/>
                <w:color w:val="auto"/>
                <w:kern w:val="0"/>
                <w:sz w:val="32"/>
                <w:szCs w:val="32"/>
                <w:highlight w:val="none"/>
                <w:lang w:val="en-US" w:eastAsia="zh-CN"/>
              </w:rPr>
              <w:t xml:space="preserve"> </w:t>
            </w:r>
            <w:r>
              <w:rPr>
                <w:rFonts w:hint="default" w:ascii="Times New Roman" w:hAnsi="黑体" w:eastAsia="黑体" w:cs="Times New Roman"/>
                <w:color w:val="auto"/>
                <w:kern w:val="0"/>
                <w:sz w:val="32"/>
                <w:szCs w:val="32"/>
                <w:highlight w:val="none"/>
              </w:rPr>
              <w:t>费率</w:t>
            </w:r>
            <w:r>
              <w:rPr>
                <w:rFonts w:hint="eastAsia" w:ascii="Times New Roman" w:hAnsi="Times New Roman" w:eastAsia="黑体" w:cs="Times New Roman"/>
                <w:color w:val="auto"/>
                <w:kern w:val="0"/>
                <w:sz w:val="32"/>
                <w:szCs w:val="32"/>
                <w:highlight w:val="none"/>
                <w:lang w:eastAsia="zh-CN"/>
              </w:rPr>
              <w:t>（</w:t>
            </w:r>
            <w:r>
              <w:rPr>
                <w:rFonts w:hint="eastAsia"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0万元</w:t>
            </w:r>
            <w:r>
              <w:rPr>
                <w:rFonts w:hint="eastAsia" w:ascii="方正仿宋_GBK" w:hAnsi="方正仿宋_GBK" w:eastAsia="方正仿宋_GBK" w:cs="方正仿宋_GBK"/>
                <w:color w:val="auto"/>
                <w:kern w:val="0"/>
                <w:sz w:val="32"/>
                <w:szCs w:val="32"/>
                <w:highlight w:val="none"/>
                <w:lang w:eastAsia="zh-CN"/>
              </w:rPr>
              <w:t>（含）</w:t>
            </w:r>
            <w:r>
              <w:rPr>
                <w:rFonts w:hint="eastAsia" w:ascii="方正仿宋_GBK" w:hAnsi="方正仿宋_GBK" w:eastAsia="方正仿宋_GBK" w:cs="方正仿宋_GBK"/>
                <w:color w:val="auto"/>
                <w:kern w:val="0"/>
                <w:sz w:val="32"/>
                <w:szCs w:val="32"/>
                <w:highlight w:val="none"/>
              </w:rPr>
              <w:t>以下</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color w:val="auto"/>
                <w:highlight w:val="none"/>
                <w:vertAlign w:val="baseline"/>
                <w:lang w:val="en-US" w:eastAsia="zh-CN"/>
              </w:rPr>
            </w:pPr>
            <w:r>
              <w:rPr>
                <w:rFonts w:hint="eastAsia" w:ascii="方正仿宋_GBK" w:hAnsi="方正仿宋_GBK" w:eastAsia="方正仿宋_GBK" w:cs="方正仿宋_GBK"/>
                <w:color w:val="auto"/>
                <w:kern w:val="0"/>
                <w:sz w:val="32"/>
                <w:szCs w:val="32"/>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0万元-</w:t>
            </w: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00万-</w:t>
            </w: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000万元-</w:t>
            </w:r>
            <w:r>
              <w:rPr>
                <w:rFonts w:hint="eastAsia" w:ascii="方正仿宋_GBK" w:hAnsi="方正仿宋_GBK" w:eastAsia="方正仿宋_GBK" w:cs="方正仿宋_GBK"/>
                <w:color w:val="auto"/>
                <w:kern w:val="0"/>
                <w:sz w:val="32"/>
                <w:szCs w:val="32"/>
                <w:highlight w:val="none"/>
                <w:lang w:val="en-US" w:eastAsia="zh-CN"/>
              </w:rPr>
              <w:t>2000万</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2</w:t>
            </w:r>
            <w:r>
              <w:rPr>
                <w:rFonts w:hint="eastAsia" w:ascii="方正仿宋_GBK" w:hAnsi="方正仿宋_GBK" w:eastAsia="方正仿宋_GBK" w:cs="方正仿宋_GBK"/>
                <w:color w:val="auto"/>
                <w:kern w:val="0"/>
                <w:sz w:val="32"/>
                <w:szCs w:val="32"/>
                <w:highlight w:val="none"/>
              </w:rPr>
              <w:t>000万元-</w:t>
            </w:r>
            <w:r>
              <w:rPr>
                <w:rFonts w:hint="eastAsia" w:ascii="方正仿宋_GBK" w:hAnsi="方正仿宋_GBK" w:eastAsia="方正仿宋_GBK" w:cs="方正仿宋_GBK"/>
                <w:color w:val="auto"/>
                <w:kern w:val="0"/>
                <w:sz w:val="32"/>
                <w:szCs w:val="32"/>
                <w:highlight w:val="none"/>
                <w:lang w:val="en-US" w:eastAsia="zh-CN"/>
              </w:rPr>
              <w:t>5000万</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5000万</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以上</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w:t>
            </w:r>
          </w:p>
        </w:tc>
      </w:tr>
    </w:tbl>
    <w:p>
      <w:pPr>
        <w:pStyle w:val="2"/>
        <w:keepNext w:val="0"/>
        <w:keepLines w:val="0"/>
        <w:pageBreakBefore w:val="0"/>
        <w:widowControl w:val="0"/>
        <w:kinsoku/>
        <w:wordWrap/>
        <w:overflowPunct/>
        <w:topLinePunct w:val="0"/>
        <w:autoSpaceDE/>
        <w:autoSpaceDN/>
        <w:bidi w:val="0"/>
        <w:adjustRightInd/>
        <w:snapToGrid/>
        <w:spacing w:before="157" w:beforeLines="50" w:after="0"/>
        <w:ind w:firstLine="700" w:firstLineChars="219"/>
        <w:textAlignment w:val="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（三）通过政府采购招标方式确定的跟踪评审及竣工结算评审项目，其招标预算金额为根据其报审金额预估的评审费用，</w:t>
      </w:r>
      <w:r>
        <w:rPr>
          <w:rFonts w:hint="eastAsia" w:ascii="方正仿宋_GBK" w:hAnsi="方正仿宋_GBK" w:eastAsia="方正仿宋_GBK" w:cs="方正仿宋_GBK"/>
          <w:color w:val="auto"/>
          <w:sz w:val="32"/>
          <w:szCs w:val="32"/>
          <w:highlight w:val="none"/>
        </w:rPr>
        <w:t>待</w:t>
      </w:r>
      <w:r>
        <w:rPr>
          <w:rFonts w:hint="eastAsia" w:ascii="方正仿宋_GBK" w:hAnsi="方正仿宋_GBK" w:eastAsia="方正仿宋_GBK" w:cs="方正仿宋_GBK"/>
          <w:color w:val="auto"/>
          <w:sz w:val="32"/>
          <w:szCs w:val="32"/>
          <w:highlight w:val="none"/>
          <w:lang w:eastAsia="zh-CN"/>
        </w:rPr>
        <w:t>项目</w:t>
      </w:r>
      <w:r>
        <w:rPr>
          <w:rFonts w:hint="eastAsia" w:ascii="方正仿宋_GBK" w:hAnsi="方正仿宋_GBK" w:eastAsia="方正仿宋_GBK" w:cs="方正仿宋_GBK"/>
          <w:color w:val="auto"/>
          <w:sz w:val="32"/>
          <w:szCs w:val="32"/>
          <w:highlight w:val="none"/>
        </w:rPr>
        <w:t>整体</w:t>
      </w:r>
      <w:r>
        <w:rPr>
          <w:rFonts w:hint="eastAsia" w:ascii="方正仿宋_GBK" w:hAnsi="方正仿宋_GBK" w:eastAsia="方正仿宋_GBK" w:cs="方正仿宋_GBK"/>
          <w:color w:val="auto"/>
          <w:sz w:val="32"/>
          <w:szCs w:val="32"/>
          <w:highlight w:val="none"/>
          <w:lang w:eastAsia="zh-CN"/>
        </w:rPr>
        <w:t>竣工，</w:t>
      </w:r>
      <w:r>
        <w:rPr>
          <w:rFonts w:hint="eastAsia" w:ascii="方正仿宋_GBK" w:hAnsi="方正仿宋_GBK" w:eastAsia="方正仿宋_GBK" w:cs="方正仿宋_GBK"/>
          <w:color w:val="auto"/>
          <w:highlight w:val="none"/>
          <w:lang w:eastAsia="zh-CN"/>
        </w:rPr>
        <w:t>审价机构出具正式的结算评审报告后，根据报告内的报审及核减金额，结合审价机构中标折扣率（即下浮率）据实结算费用，项目的跟踪评审不另行支付评审费用。</w:t>
      </w: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hint="eastAsia" w:ascii="黑体" w:hAnsi="黑体" w:eastAsia="黑体"/>
          <w:b w:val="0"/>
          <w:bCs w:val="0"/>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hint="eastAsia" w:ascii="黑体" w:hAnsi="黑体" w:eastAsia="黑体"/>
          <w:b w:val="0"/>
          <w:bCs w:val="0"/>
          <w:color w:val="auto"/>
          <w:sz w:val="32"/>
          <w:szCs w:val="32"/>
          <w:highlight w:val="none"/>
          <w:lang w:eastAsia="zh-CN"/>
        </w:rPr>
      </w:pPr>
      <w:r>
        <w:rPr>
          <w:rFonts w:hint="eastAsia" w:ascii="黑体" w:hAnsi="黑体" w:eastAsia="黑体"/>
          <w:b w:val="0"/>
          <w:bCs w:val="0"/>
          <w:color w:val="auto"/>
          <w:sz w:val="32"/>
          <w:szCs w:val="32"/>
          <w:highlight w:val="none"/>
        </w:rPr>
        <w:t xml:space="preserve">第六章 </w:t>
      </w:r>
      <w:r>
        <w:rPr>
          <w:rFonts w:ascii="黑体" w:hAnsi="黑体" w:eastAsia="黑体"/>
          <w:b w:val="0"/>
          <w:bCs w:val="0"/>
          <w:color w:val="auto"/>
          <w:sz w:val="32"/>
          <w:szCs w:val="32"/>
          <w:highlight w:val="none"/>
        </w:rPr>
        <w:t xml:space="preserve"> </w:t>
      </w:r>
      <w:r>
        <w:rPr>
          <w:rFonts w:hint="eastAsia" w:ascii="黑体" w:hAnsi="黑体" w:eastAsia="黑体"/>
          <w:b w:val="0"/>
          <w:bCs w:val="0"/>
          <w:color w:val="auto"/>
          <w:sz w:val="32"/>
          <w:szCs w:val="32"/>
          <w:highlight w:val="none"/>
        </w:rPr>
        <w:t>风险防控、廉政纪律与监督</w:t>
      </w:r>
      <w:r>
        <w:rPr>
          <w:rFonts w:hint="eastAsia" w:ascii="黑体" w:hAnsi="黑体" w:eastAsia="黑体"/>
          <w:b w:val="0"/>
          <w:bCs w:val="0"/>
          <w:color w:val="auto"/>
          <w:sz w:val="32"/>
          <w:szCs w:val="32"/>
          <w:highlight w:val="none"/>
          <w:lang w:eastAsia="zh-CN"/>
        </w:rPr>
        <w:t>管理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仿宋" w:eastAsia="仿宋"/>
          <w:bCs/>
          <w:color w:val="auto"/>
          <w:sz w:val="32"/>
          <w:szCs w:val="32"/>
          <w:highlight w:val="none"/>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第二十一条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财政投资评审活动依法接受审计、监察部门监督，有关单位和个人可以向市财政局或者其他部门检举财政投资评审活动中的违法违规行为。</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第二十二条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市财政局、主管部门工作人员如与建设单位、施工单位、审价机构、相关供应商等存在可能影响评审公正性的利害关系，必须主动及时提出回避申请。</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第二十三条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市财政局、主管部门内部应实行流程隔离。评审任务的分配、争议处理的组织、外部专家的抽取等关键环节，应由不同岗位人员负责。</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第二十四条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所有与评审工作相关的沟通、意见交换、资料传递，均应通过正式公文、官方信息系统或设有记录的会议进行，确保全过程记录清晰、可追溯、可审计。严禁通过个人社交软件、私人邮箱等非正式渠道传输涉密或敏感工作信息。</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第二十五条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市财政局、主管部门、建设单位及其工作人员开展财政投资评审相关工作，应当严格遵守廉洁从政各项规定，主动防范廉政风险，不得利用职权谋利，包括但不限于：</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（一）向审价机构、施工单位或其他相关利害关系人索取、收受财物，或接受可能影响公正履行职责的宴请、旅游、娱乐等安排；</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（二）指定、变相指定审价机构承接评审业务，干预审价机构独立开展评审工作；</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（三）向建设单位、审价机构泄露评审工作中的涉密信息、商业秘密，或违规透露评审关键意见、核减调整幅度等未公开信息；</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（四）指使、要求审价机构篡改评审结论、虚增或虚减评审金额，或纵容、包庇建设单位、审价机构的违法违规行为；</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（五）与建设单位、审价机构串通勾结，通过拆分项目、拼凑报审金额等方式规避评审管理要求，损害财政资金安全。</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市财政局、主管部门、建设单位工作人员违反本条规定的，由其所在单位或主管部门视情节依规依纪给予处理、处分；涉嫌犯罪的，移送司法机关依法追究刑事责任。</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第二十六条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建设单位存在拒不配合、隐匿实际情况、阻挠财政投资评审工作的，或者具有其他未依法履职、未落实整改意见等情形的，市财政局将根据</w:t>
      </w:r>
      <w:r>
        <w:rPr>
          <w:rFonts w:hint="default" w:ascii="方正仿宋_GBK" w:hAnsi="方正仿宋_GBK" w:eastAsia="方正仿宋_GBK" w:cs="方正仿宋_GBK"/>
          <w:color w:val="auto"/>
          <w:kern w:val="2"/>
          <w:sz w:val="32"/>
          <w:szCs w:val="32"/>
          <w:highlight w:val="none"/>
          <w:lang w:val="en-US" w:eastAsia="zh-CN" w:bidi="ar-SA"/>
        </w:rPr>
        <w:t>实际</w:t>
      </w:r>
      <w:r>
        <w:rPr>
          <w:rFonts w:hint="eastAsia" w:ascii="方正仿宋_GBK" w:hAnsi="方正仿宋_GBK" w:eastAsia="方正仿宋_GBK" w:cs="方正仿宋_GBK"/>
          <w:color w:val="auto"/>
          <w:kern w:val="2"/>
          <w:sz w:val="32"/>
          <w:szCs w:val="32"/>
          <w:highlight w:val="none"/>
          <w:lang w:val="en-US" w:eastAsia="zh-CN" w:bidi="ar-SA"/>
        </w:rPr>
        <w:t>需要</w:t>
      </w:r>
      <w:r>
        <w:rPr>
          <w:rFonts w:hint="default" w:ascii="方正仿宋_GBK" w:hAnsi="方正仿宋_GBK" w:eastAsia="方正仿宋_GBK" w:cs="方正仿宋_GBK"/>
          <w:color w:val="auto"/>
          <w:kern w:val="2"/>
          <w:sz w:val="32"/>
          <w:szCs w:val="32"/>
          <w:highlight w:val="none"/>
          <w:lang w:val="en-US" w:eastAsia="zh-CN" w:bidi="ar-SA"/>
        </w:rPr>
        <w:t>，采取</w:t>
      </w:r>
      <w:r>
        <w:rPr>
          <w:rFonts w:hint="eastAsia" w:ascii="方正仿宋_GBK" w:hAnsi="方正仿宋_GBK" w:eastAsia="方正仿宋_GBK" w:cs="方正仿宋_GBK"/>
          <w:color w:val="auto"/>
          <w:kern w:val="2"/>
          <w:sz w:val="32"/>
          <w:szCs w:val="32"/>
          <w:highlight w:val="none"/>
          <w:lang w:val="en-US" w:eastAsia="zh-CN" w:bidi="ar-SA"/>
        </w:rPr>
        <w:t>暂缓下达</w:t>
      </w:r>
      <w:r>
        <w:rPr>
          <w:rFonts w:hint="default" w:ascii="方正仿宋_GBK" w:hAnsi="方正仿宋_GBK" w:eastAsia="方正仿宋_GBK" w:cs="方正仿宋_GBK"/>
          <w:color w:val="auto"/>
          <w:kern w:val="2"/>
          <w:sz w:val="32"/>
          <w:szCs w:val="32"/>
          <w:highlight w:val="none"/>
          <w:lang w:val="en-US" w:eastAsia="zh-CN" w:bidi="ar-SA"/>
        </w:rPr>
        <w:t>、</w:t>
      </w:r>
      <w:r>
        <w:rPr>
          <w:rFonts w:hint="eastAsia" w:ascii="方正仿宋_GBK" w:hAnsi="方正仿宋_GBK" w:eastAsia="方正仿宋_GBK" w:cs="方正仿宋_GBK"/>
          <w:color w:val="auto"/>
          <w:kern w:val="2"/>
          <w:sz w:val="32"/>
          <w:szCs w:val="32"/>
          <w:highlight w:val="none"/>
          <w:lang w:val="en-US" w:eastAsia="zh-CN" w:bidi="ar-SA"/>
        </w:rPr>
        <w:t>暂停拨付</w:t>
      </w:r>
      <w:r>
        <w:rPr>
          <w:rFonts w:hint="default" w:ascii="方正仿宋_GBK" w:hAnsi="方正仿宋_GBK" w:eastAsia="方正仿宋_GBK" w:cs="方正仿宋_GBK"/>
          <w:color w:val="auto"/>
          <w:kern w:val="2"/>
          <w:sz w:val="32"/>
          <w:szCs w:val="32"/>
          <w:highlight w:val="none"/>
          <w:lang w:val="en-US" w:eastAsia="zh-CN" w:bidi="ar-SA"/>
        </w:rPr>
        <w:t>、调整收回</w:t>
      </w:r>
      <w:r>
        <w:rPr>
          <w:rFonts w:hint="eastAsia" w:ascii="方正仿宋_GBK" w:hAnsi="方正仿宋_GBK" w:eastAsia="方正仿宋_GBK" w:cs="方正仿宋_GBK"/>
          <w:color w:val="auto"/>
          <w:kern w:val="2"/>
          <w:sz w:val="32"/>
          <w:szCs w:val="32"/>
          <w:highlight w:val="none"/>
          <w:lang w:val="en-US" w:eastAsia="zh-CN" w:bidi="ar-SA"/>
        </w:rPr>
        <w:t>财政性资金等措施，并将有关情况移送建设单位的主管部门处理；情节恶劣或者造成严重后果的，移交监察部门依法依纪处理。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第二十七条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审价机构及其实行注册执业制度的专业人员在财政投资评审工作中存在违法违规行为的，由</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kern w:val="2"/>
          <w:sz w:val="32"/>
          <w:szCs w:val="32"/>
          <w:highlight w:val="none"/>
          <w:lang w:val="en-US" w:eastAsia="zh-CN" w:bidi="ar-SA"/>
        </w:rPr>
        <w:t>按照《中华人民共和国政府采购法》《工程造价咨询企业管理办法》等有关法律法规移交行业主管部门予以处理，并追究相应民事、行政责任；涉嫌犯罪的，移送司法机关处理。</w:t>
      </w: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hint="eastAsia" w:ascii="黑体" w:hAnsi="黑体" w:eastAsia="黑体"/>
          <w:b w:val="0"/>
          <w:bCs w:val="0"/>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第七章 附则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FFFFFF" w:fill="D9D9D9"/>
          <w:lang w:eastAsia="zh-CN"/>
        </w:rPr>
      </w:pPr>
      <w:r>
        <w:rPr>
          <w:rFonts w:hint="eastAsia" w:ascii="黑体" w:hAnsi="黑体" w:eastAsia="黑体" w:cs="Times New Roman"/>
          <w:color w:val="auto"/>
          <w:kern w:val="2"/>
          <w:sz w:val="32"/>
          <w:szCs w:val="32"/>
          <w:highlight w:val="none"/>
          <w:lang w:val="en-US" w:eastAsia="zh-CN" w:bidi="ar-SA"/>
        </w:rPr>
        <w:t>第二十八条</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有关部门可以根据本办法并结合实际情况制定具体实施办法，各</w:t>
      </w:r>
      <w:r>
        <w:rPr>
          <w:rFonts w:hint="eastAsia" w:ascii="方正仿宋_GBK" w:hAnsi="方正仿宋_GBK" w:eastAsia="方正仿宋_GBK" w:cs="方正仿宋_GBK"/>
          <w:color w:val="auto"/>
          <w:sz w:val="32"/>
          <w:szCs w:val="32"/>
          <w:highlight w:val="none"/>
          <w:lang w:eastAsia="zh-CN"/>
        </w:rPr>
        <w:t>旗县区</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部门</w:t>
      </w:r>
      <w:r>
        <w:rPr>
          <w:rFonts w:hint="eastAsia" w:ascii="方正仿宋_GBK" w:hAnsi="方正仿宋_GBK" w:eastAsia="方正仿宋_GBK" w:cs="方正仿宋_GBK"/>
          <w:color w:val="auto"/>
          <w:sz w:val="32"/>
          <w:szCs w:val="32"/>
          <w:highlight w:val="none"/>
        </w:rPr>
        <w:t>可以参照本办法结合实际制定本地实施办法</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黑体" w:hAnsi="黑体" w:eastAsia="黑体" w:cs="Times New Roman"/>
          <w:color w:val="auto"/>
          <w:kern w:val="2"/>
          <w:sz w:val="32"/>
          <w:szCs w:val="32"/>
          <w:highlight w:val="none"/>
          <w:lang w:val="en-US" w:eastAsia="zh-CN" w:bidi="ar-SA"/>
        </w:rPr>
        <w:t>第二十九条</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shd w:val="clear" w:color="auto" w:fill="auto"/>
        </w:rPr>
        <w:t>本办法自</w:t>
      </w:r>
      <w:r>
        <w:rPr>
          <w:rFonts w:hint="eastAsia" w:ascii="方正仿宋_GBK" w:hAnsi="方正仿宋_GBK" w:eastAsia="方正仿宋_GBK" w:cs="方正仿宋_GBK"/>
          <w:color w:val="auto"/>
          <w:sz w:val="32"/>
          <w:szCs w:val="32"/>
          <w:highlight w:val="none"/>
          <w:shd w:val="clear" w:color="auto" w:fill="auto"/>
          <w:lang w:val="en-US" w:eastAsia="zh-CN"/>
        </w:rPr>
        <w:t>2026</w:t>
      </w:r>
      <w:r>
        <w:rPr>
          <w:rFonts w:hint="eastAsia" w:ascii="方正仿宋_GBK" w:hAnsi="方正仿宋_GBK" w:eastAsia="方正仿宋_GBK" w:cs="方正仿宋_GBK"/>
          <w:color w:val="auto"/>
          <w:sz w:val="32"/>
          <w:szCs w:val="32"/>
          <w:highlight w:val="none"/>
          <w:shd w:val="clear" w:color="auto" w:fill="auto"/>
        </w:rPr>
        <w:t>年</w:t>
      </w:r>
      <w:r>
        <w:rPr>
          <w:rFonts w:hint="eastAsia" w:ascii="方正仿宋_GBK" w:hAnsi="方正仿宋_GBK" w:eastAsia="方正仿宋_GBK" w:cs="方正仿宋_GBK"/>
          <w:color w:val="auto"/>
          <w:sz w:val="32"/>
          <w:szCs w:val="32"/>
          <w:highlight w:val="none"/>
          <w:shd w:val="clear" w:color="auto" w:fill="auto"/>
          <w:lang w:val="en-US" w:eastAsia="zh-CN"/>
        </w:rPr>
        <w:t>6</w:t>
      </w:r>
      <w:r>
        <w:rPr>
          <w:rFonts w:hint="eastAsia" w:ascii="方正仿宋_GBK" w:hAnsi="方正仿宋_GBK" w:eastAsia="方正仿宋_GBK" w:cs="方正仿宋_GBK"/>
          <w:color w:val="auto"/>
          <w:sz w:val="32"/>
          <w:szCs w:val="32"/>
          <w:highlight w:val="none"/>
          <w:shd w:val="clear" w:color="auto" w:fill="auto"/>
        </w:rPr>
        <w:t>月</w:t>
      </w:r>
      <w:r>
        <w:rPr>
          <w:rFonts w:hint="eastAsia" w:ascii="方正仿宋_GBK" w:hAnsi="方正仿宋_GBK" w:eastAsia="方正仿宋_GBK" w:cs="方正仿宋_GBK"/>
          <w:color w:val="auto"/>
          <w:sz w:val="32"/>
          <w:szCs w:val="32"/>
          <w:highlight w:val="none"/>
          <w:shd w:val="clear" w:color="auto" w:fill="auto"/>
          <w:lang w:val="en-US" w:eastAsia="zh-CN"/>
        </w:rPr>
        <w:t>1</w:t>
      </w:r>
      <w:r>
        <w:rPr>
          <w:rFonts w:hint="eastAsia" w:ascii="方正仿宋_GBK" w:hAnsi="方正仿宋_GBK" w:eastAsia="方正仿宋_GBK" w:cs="方正仿宋_GBK"/>
          <w:color w:val="auto"/>
          <w:sz w:val="32"/>
          <w:szCs w:val="32"/>
          <w:highlight w:val="none"/>
          <w:shd w:val="clear" w:color="auto" w:fill="auto"/>
        </w:rPr>
        <w:t>日起施行</w:t>
      </w:r>
      <w:r>
        <w:rPr>
          <w:rFonts w:hint="eastAsia" w:ascii="方正仿宋_GBK" w:hAnsi="方正仿宋_GBK" w:eastAsia="方正仿宋_GBK" w:cs="方正仿宋_GBK"/>
          <w:color w:val="auto"/>
          <w:sz w:val="32"/>
          <w:szCs w:val="32"/>
          <w:highlight w:val="none"/>
          <w:shd w:val="clear" w:color="auto" w:fill="auto"/>
          <w:lang w:eastAsia="zh-CN"/>
        </w:rPr>
        <w:t>，有效期五年</w:t>
      </w:r>
      <w:r>
        <w:rPr>
          <w:rFonts w:hint="eastAsia" w:ascii="方正仿宋_GBK" w:hAnsi="方正仿宋_GBK" w:eastAsia="方正仿宋_GBK" w:cs="方正仿宋_GBK"/>
          <w:color w:val="auto"/>
          <w:sz w:val="32"/>
          <w:szCs w:val="32"/>
          <w:highlight w:val="none"/>
          <w:shd w:val="clear" w:color="auto" w:fill="auto"/>
        </w:rPr>
        <w:t>。</w:t>
      </w:r>
      <w:r>
        <w:rPr>
          <w:rFonts w:hint="eastAsia" w:ascii="方正仿宋_GBK" w:hAnsi="方正仿宋_GBK" w:eastAsia="方正仿宋_GBK" w:cs="方正仿宋_GBK"/>
          <w:color w:val="auto"/>
          <w:sz w:val="32"/>
          <w:szCs w:val="32"/>
          <w:highlight w:val="none"/>
          <w:shd w:val="clear" w:color="auto" w:fill="auto"/>
          <w:lang w:eastAsia="zh-CN"/>
        </w:rPr>
        <w:t>《呼和浩特市人民政府办公室关于印发〈呼和浩特市</w:t>
      </w:r>
      <w:r>
        <w:rPr>
          <w:rFonts w:hint="eastAsia" w:ascii="方正仿宋_GBK" w:hAnsi="方正仿宋_GBK" w:eastAsia="方正仿宋_GBK" w:cs="方正仿宋_GBK"/>
          <w:color w:val="auto"/>
          <w:sz w:val="32"/>
          <w:szCs w:val="32"/>
          <w:highlight w:val="none"/>
          <w:shd w:val="clear" w:color="auto" w:fill="auto"/>
        </w:rPr>
        <w:t>财政投资评审</w:t>
      </w:r>
      <w:r>
        <w:rPr>
          <w:rFonts w:hint="eastAsia" w:ascii="方正仿宋_GBK" w:hAnsi="方正仿宋_GBK" w:eastAsia="方正仿宋_GBK" w:cs="方正仿宋_GBK"/>
          <w:color w:val="auto"/>
          <w:sz w:val="32"/>
          <w:szCs w:val="32"/>
          <w:highlight w:val="none"/>
          <w:shd w:val="clear" w:color="auto" w:fill="auto"/>
          <w:lang w:eastAsia="zh-CN"/>
        </w:rPr>
        <w:t>管理</w:t>
      </w:r>
      <w:r>
        <w:rPr>
          <w:rFonts w:hint="eastAsia" w:ascii="方正仿宋_GBK" w:hAnsi="方正仿宋_GBK" w:eastAsia="方正仿宋_GBK" w:cs="方正仿宋_GBK"/>
          <w:color w:val="auto"/>
          <w:sz w:val="32"/>
          <w:szCs w:val="32"/>
          <w:highlight w:val="none"/>
          <w:shd w:val="clear" w:color="auto" w:fill="auto"/>
        </w:rPr>
        <w:t>办法</w:t>
      </w:r>
      <w:r>
        <w:rPr>
          <w:rFonts w:hint="eastAsia" w:ascii="方正仿宋_GBK" w:hAnsi="方正仿宋_GBK" w:eastAsia="方正仿宋_GBK" w:cs="方正仿宋_GBK"/>
          <w:color w:val="auto"/>
          <w:sz w:val="32"/>
          <w:szCs w:val="32"/>
          <w:highlight w:val="none"/>
          <w:shd w:val="clear" w:color="auto" w:fill="auto"/>
          <w:lang w:eastAsia="zh-CN"/>
        </w:rPr>
        <w:t>（试行）〉</w:t>
      </w:r>
      <w:r>
        <w:rPr>
          <w:rFonts w:hint="eastAsia" w:ascii="方正仿宋_GBK" w:hAnsi="方正仿宋_GBK" w:eastAsia="方正仿宋_GBK" w:cs="方正仿宋_GBK"/>
          <w:color w:val="auto"/>
          <w:sz w:val="32"/>
          <w:szCs w:val="32"/>
          <w:highlight w:val="none"/>
          <w:shd w:val="clear" w:color="auto" w:fill="auto"/>
          <w:lang w:val="en-US" w:eastAsia="zh-CN"/>
        </w:rPr>
        <w:t>的通知</w:t>
      </w: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rPr>
        <w:t>（</w:t>
      </w:r>
      <w:r>
        <w:rPr>
          <w:rFonts w:hint="eastAsia" w:ascii="方正仿宋_GBK" w:hAnsi="方正仿宋_GBK" w:eastAsia="方正仿宋_GBK" w:cs="方正仿宋_GBK"/>
          <w:color w:val="auto"/>
          <w:sz w:val="32"/>
          <w:szCs w:val="32"/>
          <w:highlight w:val="none"/>
          <w:shd w:val="clear" w:color="auto" w:fill="auto"/>
          <w:lang w:eastAsia="zh-CN"/>
        </w:rPr>
        <w:t>呼政办发</w:t>
      </w:r>
      <w:r>
        <w:rPr>
          <w:rFonts w:hint="eastAsia" w:ascii="方正仿宋_GBK" w:hAnsi="方正仿宋_GBK" w:eastAsia="方正仿宋_GBK" w:cs="方正仿宋_GBK"/>
          <w:color w:val="auto"/>
          <w:sz w:val="32"/>
          <w:szCs w:val="32"/>
          <w:highlight w:val="none"/>
          <w:shd w:val="clear" w:color="auto" w:fill="auto"/>
          <w:lang w:val="en-US" w:eastAsia="zh-CN"/>
        </w:rPr>
        <w:t>〔2023〕32</w:t>
      </w:r>
      <w:r>
        <w:rPr>
          <w:rFonts w:hint="eastAsia" w:ascii="方正仿宋_GBK" w:hAnsi="方正仿宋_GBK" w:eastAsia="方正仿宋_GBK" w:cs="方正仿宋_GBK"/>
          <w:color w:val="auto"/>
          <w:sz w:val="32"/>
          <w:szCs w:val="32"/>
          <w:highlight w:val="none"/>
          <w:shd w:val="clear" w:color="auto" w:fill="auto"/>
        </w:rPr>
        <w:t>号）同时废止</w:t>
      </w:r>
      <w:r>
        <w:rPr>
          <w:rFonts w:hint="eastAsia" w:ascii="方正仿宋_GBK" w:hAnsi="方正仿宋_GBK" w:eastAsia="方正仿宋_GBK" w:cs="方正仿宋_GBK"/>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黑体" w:hAnsi="黑体" w:eastAsia="黑体" w:cs="Times New Roman"/>
          <w:color w:val="auto"/>
          <w:kern w:val="2"/>
          <w:sz w:val="32"/>
          <w:szCs w:val="32"/>
          <w:highlight w:val="none"/>
          <w:lang w:val="en-US" w:eastAsia="zh-CN" w:bidi="ar-SA"/>
        </w:rPr>
        <w:t>第三十条</w:t>
      </w:r>
      <w:r>
        <w:rPr>
          <w:rFonts w:hint="eastAsia" w:ascii="方正仿宋_GBK" w:hAnsi="方正仿宋_GBK" w:eastAsia="方正仿宋_GBK" w:cs="方正仿宋_GBK"/>
          <w:color w:val="auto"/>
          <w:sz w:val="32"/>
          <w:szCs w:val="32"/>
          <w:highlight w:val="none"/>
          <w:shd w:val="clear" w:color="auto" w:fill="auto"/>
          <w:lang w:val="en-US" w:eastAsia="zh-CN"/>
        </w:rPr>
        <w:t xml:space="preserve">  </w:t>
      </w:r>
      <w:r>
        <w:rPr>
          <w:rFonts w:hint="eastAsia" w:ascii="方正仿宋_GBK" w:hAnsi="方正仿宋_GBK" w:eastAsia="方正仿宋_GBK" w:cs="方正仿宋_GBK"/>
          <w:color w:val="auto"/>
          <w:sz w:val="32"/>
          <w:szCs w:val="32"/>
          <w:highlight w:val="none"/>
          <w:shd w:val="clear" w:color="auto" w:fill="auto"/>
        </w:rPr>
        <w:t>2026年</w:t>
      </w:r>
      <w:r>
        <w:rPr>
          <w:rFonts w:hint="eastAsia" w:ascii="方正仿宋_GBK" w:hAnsi="方正仿宋_GBK" w:eastAsia="方正仿宋_GBK" w:cs="方正仿宋_GBK"/>
          <w:color w:val="auto"/>
          <w:sz w:val="32"/>
          <w:szCs w:val="32"/>
          <w:highlight w:val="none"/>
          <w:shd w:val="clear" w:color="auto" w:fill="auto"/>
          <w:lang w:val="en-US" w:eastAsia="zh-CN"/>
        </w:rPr>
        <w:t>6</w:t>
      </w:r>
      <w:r>
        <w:rPr>
          <w:rFonts w:hint="eastAsia" w:ascii="方正仿宋_GBK" w:hAnsi="方正仿宋_GBK" w:eastAsia="方正仿宋_GBK" w:cs="方正仿宋_GBK"/>
          <w:color w:val="auto"/>
          <w:sz w:val="32"/>
          <w:szCs w:val="32"/>
          <w:highlight w:val="none"/>
          <w:shd w:val="clear" w:color="auto" w:fill="auto"/>
        </w:rPr>
        <w:t>月1日前市财政局、主管部门已受理但尚未完成评审的项目，按照原《呼和浩特市财政投资评审管理办法（试行）》（呼政办发〔2023〕32号）执行</w:t>
      </w:r>
      <w:r>
        <w:rPr>
          <w:rFonts w:hint="eastAsia" w:ascii="方正仿宋_GBK" w:hAnsi="方正仿宋_GBK" w:eastAsia="方正仿宋_GBK" w:cs="方正仿宋_GBK"/>
          <w:color w:val="auto"/>
          <w:sz w:val="32"/>
          <w:szCs w:val="32"/>
          <w:highlight w:val="none"/>
          <w:shd w:val="clear" w:color="auto" w:fill="auto"/>
          <w:lang w:eastAsia="zh-CN"/>
        </w:rPr>
        <w:t>，评审过程中如存在重大分歧导致评审工作无法推进的，可参照本办法规定执行</w:t>
      </w:r>
      <w:r>
        <w:rPr>
          <w:rFonts w:hint="eastAsia" w:ascii="方正仿宋_GBK" w:hAnsi="方正仿宋_GBK" w:eastAsia="方正仿宋_GBK" w:cs="方正仿宋_GBK"/>
          <w:color w:val="auto"/>
          <w:sz w:val="32"/>
          <w:szCs w:val="32"/>
          <w:highlight w:val="none"/>
          <w:shd w:val="clear" w:color="auto" w:fill="auto"/>
        </w:rPr>
        <w:t>；2026 年</w:t>
      </w:r>
      <w:r>
        <w:rPr>
          <w:rFonts w:hint="eastAsia" w:ascii="方正仿宋_GBK" w:hAnsi="方正仿宋_GBK" w:eastAsia="方正仿宋_GBK" w:cs="方正仿宋_GBK"/>
          <w:color w:val="auto"/>
          <w:sz w:val="32"/>
          <w:szCs w:val="32"/>
          <w:highlight w:val="none"/>
          <w:shd w:val="clear" w:color="auto" w:fill="auto"/>
          <w:lang w:val="en-US" w:eastAsia="zh-CN"/>
        </w:rPr>
        <w:t>6</w:t>
      </w:r>
      <w:r>
        <w:rPr>
          <w:rFonts w:hint="eastAsia" w:ascii="方正仿宋_GBK" w:hAnsi="方正仿宋_GBK" w:eastAsia="方正仿宋_GBK" w:cs="方正仿宋_GBK"/>
          <w:color w:val="auto"/>
          <w:sz w:val="32"/>
          <w:szCs w:val="32"/>
          <w:highlight w:val="none"/>
          <w:shd w:val="clear" w:color="auto" w:fill="auto"/>
        </w:rPr>
        <w:t>月</w:t>
      </w:r>
      <w:r>
        <w:rPr>
          <w:rFonts w:hint="eastAsia" w:ascii="方正仿宋_GBK" w:hAnsi="方正仿宋_GBK" w:eastAsia="方正仿宋_GBK" w:cs="方正仿宋_GBK"/>
          <w:color w:val="auto"/>
          <w:sz w:val="32"/>
          <w:szCs w:val="32"/>
          <w:highlight w:val="none"/>
          <w:shd w:val="clear" w:color="auto" w:fill="auto"/>
          <w:lang w:val="en-US" w:eastAsia="zh-CN"/>
        </w:rPr>
        <w:t>1</w:t>
      </w:r>
      <w:r>
        <w:rPr>
          <w:rFonts w:hint="eastAsia" w:ascii="方正仿宋_GBK" w:hAnsi="方正仿宋_GBK" w:eastAsia="方正仿宋_GBK" w:cs="方正仿宋_GBK"/>
          <w:color w:val="auto"/>
          <w:sz w:val="32"/>
          <w:szCs w:val="32"/>
          <w:highlight w:val="none"/>
          <w:shd w:val="clear" w:color="auto" w:fill="auto"/>
        </w:rPr>
        <w:t>日后受理的评审项目，适用本办法。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FFFFFF" w:fill="D9D9D9"/>
          <w:lang w:eastAsia="zh-CN"/>
        </w:rPr>
      </w:pPr>
      <w:bookmarkStart w:id="1" w:name="_GoBack"/>
      <w:r>
        <w:rPr>
          <w:rFonts w:hint="eastAsia" w:ascii="黑体" w:hAnsi="黑体" w:eastAsia="黑体" w:cs="Times New Roman"/>
          <w:color w:val="auto"/>
          <w:kern w:val="2"/>
          <w:sz w:val="32"/>
          <w:szCs w:val="32"/>
          <w:highlight w:val="none"/>
          <w:lang w:val="en-US" w:eastAsia="zh-CN" w:bidi="ar-SA"/>
        </w:rPr>
        <w:t>第三十一条</w:t>
      </w:r>
      <w:bookmarkEnd w:id="1"/>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本办法执行中的具体解释工作由呼和浩特市财政局负责。</w:t>
      </w:r>
    </w:p>
    <w:p>
      <w:pPr>
        <w:pStyle w:val="2"/>
        <w:rPr>
          <w:rFonts w:hint="default"/>
          <w:lang w:val="en-US" w:eastAsia="zh-CN"/>
        </w:rPr>
      </w:pPr>
    </w:p>
    <w:sectPr>
      <w:footerReference r:id="rId3" w:type="default"/>
      <w:pgSz w:w="11906" w:h="16838"/>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8753B4-1E4B-4F86-BE00-4CEA207BB2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00"/>
    <w:family w:val="modern"/>
    <w:pitch w:val="default"/>
    <w:sig w:usb0="00000000" w:usb1="00000000" w:usb2="00000000" w:usb3="00000000" w:csb0="00040000" w:csb1="00000000"/>
    <w:embedRegular r:id="rId2" w:fontKey="{78B98CC0-5D08-4A1C-9D96-8E6081099449}"/>
  </w:font>
  <w:font w:name="仿宋">
    <w:panose1 w:val="02010609060101010101"/>
    <w:charset w:val="86"/>
    <w:family w:val="auto"/>
    <w:pitch w:val="default"/>
    <w:sig w:usb0="800002BF" w:usb1="38CF7CFA" w:usb2="00000016" w:usb3="00000000" w:csb0="00040001" w:csb1="00000000"/>
    <w:embedRegular r:id="rId3" w:fontKey="{7C283E7C-F988-48C9-AD7E-31C057F10018}"/>
  </w:font>
  <w:font w:name="Liberation Sans">
    <w:altName w:val="仓耳今楷01-9128 W01"/>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embedRegular r:id="rId4" w:fontKey="{6C9B2D38-2528-423C-B16F-6BAD655514AB}"/>
  </w:font>
  <w:font w:name="方正仿宋_GBK">
    <w:panose1 w:val="02000000000000000000"/>
    <w:charset w:val="86"/>
    <w:family w:val="auto"/>
    <w:pitch w:val="default"/>
    <w:sig w:usb0="A00002BF" w:usb1="38CF7CFA" w:usb2="00082016" w:usb3="00000000" w:csb0="00040001" w:csb1="00000000"/>
    <w:embedRegular r:id="rId5" w:fontKey="{C8A64854-A5C9-4B97-9537-1B84C11E4331}"/>
  </w:font>
  <w:font w:name="方正黑体_GBK">
    <w:altName w:val="Arial Unicode MS"/>
    <w:panose1 w:val="02000000000000000000"/>
    <w:charset w:val="86"/>
    <w:family w:val="auto"/>
    <w:pitch w:val="default"/>
    <w:sig w:usb0="00000000" w:usb1="00000000" w:usb2="00000000" w:usb3="00000000" w:csb0="00040000" w:csb1="00000000"/>
    <w:embedRegular r:id="rId6" w:fontKey="{BC34F949-89F0-43D9-90BA-CF6DC8A2588D}"/>
  </w:font>
  <w:font w:name="CESI黑体-GB13000">
    <w:altName w:val="黑体"/>
    <w:panose1 w:val="02000500000000000000"/>
    <w:charset w:val="86"/>
    <w:family w:val="auto"/>
    <w:pitch w:val="default"/>
    <w:sig w:usb0="00000000" w:usb1="00000000" w:usb2="00000016" w:usb3="00000000" w:csb0="0004000F" w:csb1="00000000"/>
    <w:embedRegular r:id="rId7" w:fontKey="{DADD38C9-8EEF-4614-9191-4CF39CBC494D}"/>
  </w:font>
  <w:font w:name="Arial Unicode MS">
    <w:panose1 w:val="020B0604020202020204"/>
    <w:charset w:val="86"/>
    <w:family w:val="auto"/>
    <w:pitch w:val="default"/>
    <w:sig w:usb0="FFFFFFFF" w:usb1="E9FFFFFF" w:usb2="0000003F" w:usb3="00000000" w:csb0="603F01FF" w:csb1="FFFF0000"/>
  </w:font>
  <w:font w:name="仓耳今楷01-9128 W01">
    <w:panose1 w:val="02020400000000000000"/>
    <w:charset w:val="86"/>
    <w:family w:val="auto"/>
    <w:pitch w:val="default"/>
    <w:sig w:usb0="80000003" w:usb1="08012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EAB37"/>
    <w:multiLevelType w:val="singleLevel"/>
    <w:tmpl w:val="FDCEAB3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YWQ3YTRjNjVmNjkzNzFjOGNjY2UwMmFmNTAxN2UifQ=="/>
  </w:docVars>
  <w:rsids>
    <w:rsidRoot w:val="00000000"/>
    <w:rsid w:val="076B6366"/>
    <w:rsid w:val="099B68A4"/>
    <w:rsid w:val="0A964973"/>
    <w:rsid w:val="0E73A786"/>
    <w:rsid w:val="0EFC09E5"/>
    <w:rsid w:val="0F774F6F"/>
    <w:rsid w:val="173F674B"/>
    <w:rsid w:val="18AE3231"/>
    <w:rsid w:val="1FFF4FAF"/>
    <w:rsid w:val="207EF5CB"/>
    <w:rsid w:val="2D9F4FD2"/>
    <w:rsid w:val="2F6BD43E"/>
    <w:rsid w:val="2F7F7E7F"/>
    <w:rsid w:val="31FB669C"/>
    <w:rsid w:val="36663A48"/>
    <w:rsid w:val="37FAE146"/>
    <w:rsid w:val="37FF4BA9"/>
    <w:rsid w:val="37FF782C"/>
    <w:rsid w:val="39FF794D"/>
    <w:rsid w:val="3B1F1A82"/>
    <w:rsid w:val="3B76DEFE"/>
    <w:rsid w:val="3BD35109"/>
    <w:rsid w:val="3BF7B48C"/>
    <w:rsid w:val="3DD4CEDB"/>
    <w:rsid w:val="3DF667C3"/>
    <w:rsid w:val="3DFE8890"/>
    <w:rsid w:val="3EF91F15"/>
    <w:rsid w:val="3F7FC1C4"/>
    <w:rsid w:val="3FB5500E"/>
    <w:rsid w:val="3FFF1216"/>
    <w:rsid w:val="3FFFB7F8"/>
    <w:rsid w:val="46FB9A2F"/>
    <w:rsid w:val="47D7236B"/>
    <w:rsid w:val="47F64824"/>
    <w:rsid w:val="4D8B49AE"/>
    <w:rsid w:val="4DA79A6D"/>
    <w:rsid w:val="4FFD40F0"/>
    <w:rsid w:val="53DFD691"/>
    <w:rsid w:val="567C270B"/>
    <w:rsid w:val="57F69FFF"/>
    <w:rsid w:val="57FC1F17"/>
    <w:rsid w:val="59FF6668"/>
    <w:rsid w:val="5B7D232F"/>
    <w:rsid w:val="5BFEA385"/>
    <w:rsid w:val="5CDEA910"/>
    <w:rsid w:val="5DBFCD4D"/>
    <w:rsid w:val="5E7B72C0"/>
    <w:rsid w:val="5FB96B42"/>
    <w:rsid w:val="5FF9FA7F"/>
    <w:rsid w:val="63FB14F2"/>
    <w:rsid w:val="64EFFBFA"/>
    <w:rsid w:val="65FB2BA9"/>
    <w:rsid w:val="67D3AB69"/>
    <w:rsid w:val="687D8712"/>
    <w:rsid w:val="6B7FA725"/>
    <w:rsid w:val="6B8B43E0"/>
    <w:rsid w:val="6C3F2EB6"/>
    <w:rsid w:val="6DBC0955"/>
    <w:rsid w:val="6DBDFB16"/>
    <w:rsid w:val="6DF45927"/>
    <w:rsid w:val="6F5F2990"/>
    <w:rsid w:val="6F6BD0EE"/>
    <w:rsid w:val="6F6F4DB5"/>
    <w:rsid w:val="6F73DD39"/>
    <w:rsid w:val="6F7F6196"/>
    <w:rsid w:val="6FA9D5D9"/>
    <w:rsid w:val="6FABBC44"/>
    <w:rsid w:val="6FCD5883"/>
    <w:rsid w:val="6FDF2BAC"/>
    <w:rsid w:val="6FF5F9F6"/>
    <w:rsid w:val="6FFF284C"/>
    <w:rsid w:val="6FFF3B07"/>
    <w:rsid w:val="72E6812E"/>
    <w:rsid w:val="73DFB5F2"/>
    <w:rsid w:val="74FFC736"/>
    <w:rsid w:val="75B71386"/>
    <w:rsid w:val="75EF2A66"/>
    <w:rsid w:val="767DAA2D"/>
    <w:rsid w:val="77775948"/>
    <w:rsid w:val="77B78CF1"/>
    <w:rsid w:val="77DEB187"/>
    <w:rsid w:val="77DFA8D4"/>
    <w:rsid w:val="77FB224F"/>
    <w:rsid w:val="78571B34"/>
    <w:rsid w:val="78FC03C3"/>
    <w:rsid w:val="7961102B"/>
    <w:rsid w:val="79DD0E99"/>
    <w:rsid w:val="7AFB5093"/>
    <w:rsid w:val="7AFDF733"/>
    <w:rsid w:val="7AFF4EDD"/>
    <w:rsid w:val="7B61BE65"/>
    <w:rsid w:val="7BB775CB"/>
    <w:rsid w:val="7BEDEABF"/>
    <w:rsid w:val="7CDC7F96"/>
    <w:rsid w:val="7D191DB3"/>
    <w:rsid w:val="7DB530B3"/>
    <w:rsid w:val="7DB64DFF"/>
    <w:rsid w:val="7DD7ED76"/>
    <w:rsid w:val="7DEA12DA"/>
    <w:rsid w:val="7DFF8D38"/>
    <w:rsid w:val="7E9E56F6"/>
    <w:rsid w:val="7ED7835E"/>
    <w:rsid w:val="7EF5A88D"/>
    <w:rsid w:val="7EFD6FFC"/>
    <w:rsid w:val="7EFF85A6"/>
    <w:rsid w:val="7F3843CD"/>
    <w:rsid w:val="7F3C27BD"/>
    <w:rsid w:val="7F5F3991"/>
    <w:rsid w:val="7F6F352B"/>
    <w:rsid w:val="7F97566C"/>
    <w:rsid w:val="7F9D92DA"/>
    <w:rsid w:val="7FA63A28"/>
    <w:rsid w:val="7FAB0361"/>
    <w:rsid w:val="7FB72452"/>
    <w:rsid w:val="7FBB921F"/>
    <w:rsid w:val="7FBF7C24"/>
    <w:rsid w:val="7FBF9C2E"/>
    <w:rsid w:val="7FEB5EDC"/>
    <w:rsid w:val="7FF4EFA6"/>
    <w:rsid w:val="7FF7FC4D"/>
    <w:rsid w:val="7FFAF66D"/>
    <w:rsid w:val="7FFDC6D5"/>
    <w:rsid w:val="7FFE5840"/>
    <w:rsid w:val="7FFEB406"/>
    <w:rsid w:val="93BFABDB"/>
    <w:rsid w:val="975F297A"/>
    <w:rsid w:val="99772D23"/>
    <w:rsid w:val="9A775EBE"/>
    <w:rsid w:val="9CFC6FA8"/>
    <w:rsid w:val="9FFE79F1"/>
    <w:rsid w:val="A7B7B237"/>
    <w:rsid w:val="A7DF0766"/>
    <w:rsid w:val="A7DFDE1F"/>
    <w:rsid w:val="AF4C7BE2"/>
    <w:rsid w:val="B17FBDD7"/>
    <w:rsid w:val="B2FE74DD"/>
    <w:rsid w:val="B4DF73F4"/>
    <w:rsid w:val="B73FE688"/>
    <w:rsid w:val="B755CD6E"/>
    <w:rsid w:val="B771453B"/>
    <w:rsid w:val="B7BB9EA5"/>
    <w:rsid w:val="BA5B640A"/>
    <w:rsid w:val="BABEFA2B"/>
    <w:rsid w:val="BBD7A17D"/>
    <w:rsid w:val="BBF8C5AC"/>
    <w:rsid w:val="BC9F61F5"/>
    <w:rsid w:val="BCC2191B"/>
    <w:rsid w:val="BEBFD4FD"/>
    <w:rsid w:val="BF4AD93C"/>
    <w:rsid w:val="BF7F7683"/>
    <w:rsid w:val="BFB59A2D"/>
    <w:rsid w:val="BFD56EFD"/>
    <w:rsid w:val="BFE6B295"/>
    <w:rsid w:val="BFFD7FB2"/>
    <w:rsid w:val="C74CE0C8"/>
    <w:rsid w:val="CD0FB9C2"/>
    <w:rsid w:val="CDB54541"/>
    <w:rsid w:val="CECB76E5"/>
    <w:rsid w:val="D4FF5114"/>
    <w:rsid w:val="D54B4A3E"/>
    <w:rsid w:val="D58F9B67"/>
    <w:rsid w:val="D6FACFDC"/>
    <w:rsid w:val="D77F3355"/>
    <w:rsid w:val="D97F139C"/>
    <w:rsid w:val="DBA3CA28"/>
    <w:rsid w:val="DBF3717D"/>
    <w:rsid w:val="DBF5BC35"/>
    <w:rsid w:val="DBF9720D"/>
    <w:rsid w:val="DBFFD7E5"/>
    <w:rsid w:val="DD055642"/>
    <w:rsid w:val="DD3B3710"/>
    <w:rsid w:val="DD7726A7"/>
    <w:rsid w:val="DEEFD53F"/>
    <w:rsid w:val="DF7F9F8B"/>
    <w:rsid w:val="DFAFD9D3"/>
    <w:rsid w:val="DFDD3E0B"/>
    <w:rsid w:val="DFDF6A47"/>
    <w:rsid w:val="E1FFDEF5"/>
    <w:rsid w:val="E2F51A62"/>
    <w:rsid w:val="E67FF530"/>
    <w:rsid w:val="E6F65CF6"/>
    <w:rsid w:val="E75E83DB"/>
    <w:rsid w:val="E8FF89FB"/>
    <w:rsid w:val="EA6ABCA6"/>
    <w:rsid w:val="EB5DA6E9"/>
    <w:rsid w:val="EB6C3C38"/>
    <w:rsid w:val="EBFBDF71"/>
    <w:rsid w:val="EDFFA556"/>
    <w:rsid w:val="EEBB933E"/>
    <w:rsid w:val="EF737803"/>
    <w:rsid w:val="EF7D6C76"/>
    <w:rsid w:val="EFBAEFF0"/>
    <w:rsid w:val="EFBDC3F2"/>
    <w:rsid w:val="EFBF5B28"/>
    <w:rsid w:val="EFDE4D78"/>
    <w:rsid w:val="EFDFF7F6"/>
    <w:rsid w:val="EFFA434B"/>
    <w:rsid w:val="EFFFD11E"/>
    <w:rsid w:val="F1FF7A1D"/>
    <w:rsid w:val="F47BBE62"/>
    <w:rsid w:val="F51F31CE"/>
    <w:rsid w:val="F5DE9200"/>
    <w:rsid w:val="F5FF35FB"/>
    <w:rsid w:val="F6F7F9F3"/>
    <w:rsid w:val="F734B514"/>
    <w:rsid w:val="F77FC36C"/>
    <w:rsid w:val="F7B3F4D1"/>
    <w:rsid w:val="F7BC106F"/>
    <w:rsid w:val="F7C66931"/>
    <w:rsid w:val="F7E73D89"/>
    <w:rsid w:val="F7E7629C"/>
    <w:rsid w:val="F7ED4B9A"/>
    <w:rsid w:val="F7EFFB4C"/>
    <w:rsid w:val="F7FD4F02"/>
    <w:rsid w:val="F8D75CCF"/>
    <w:rsid w:val="F8EF5F69"/>
    <w:rsid w:val="F92779DF"/>
    <w:rsid w:val="F9D7DCCB"/>
    <w:rsid w:val="F9EF3670"/>
    <w:rsid w:val="F9F7801B"/>
    <w:rsid w:val="FA9FACE0"/>
    <w:rsid w:val="FAFF41B1"/>
    <w:rsid w:val="FB269E59"/>
    <w:rsid w:val="FB7F1BED"/>
    <w:rsid w:val="FBC5FACE"/>
    <w:rsid w:val="FBD9CD02"/>
    <w:rsid w:val="FBEB9792"/>
    <w:rsid w:val="FBFE95A2"/>
    <w:rsid w:val="FBFF7882"/>
    <w:rsid w:val="FD7BD580"/>
    <w:rsid w:val="FDBD739A"/>
    <w:rsid w:val="FDD7171A"/>
    <w:rsid w:val="FE7BD879"/>
    <w:rsid w:val="FEBF8942"/>
    <w:rsid w:val="FEC48496"/>
    <w:rsid w:val="FEFE81B2"/>
    <w:rsid w:val="FEFFCDAE"/>
    <w:rsid w:val="FF175729"/>
    <w:rsid w:val="FF4B22C9"/>
    <w:rsid w:val="FF5CA6D4"/>
    <w:rsid w:val="FF6F5D2F"/>
    <w:rsid w:val="FF76C1C9"/>
    <w:rsid w:val="FF787C77"/>
    <w:rsid w:val="FF7967CB"/>
    <w:rsid w:val="FF7E1360"/>
    <w:rsid w:val="FF8F1AE1"/>
    <w:rsid w:val="FFB70066"/>
    <w:rsid w:val="FFD7A983"/>
    <w:rsid w:val="FFE72AD3"/>
    <w:rsid w:val="FFF40806"/>
    <w:rsid w:val="FFF75866"/>
    <w:rsid w:val="FFF86AD9"/>
    <w:rsid w:val="FFFEDF6F"/>
    <w:rsid w:val="FFFF330E"/>
    <w:rsid w:val="FFFF96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华文细黑" w:hAnsi="华文细黑" w:eastAsia="华文细黑" w:cs="Times New Roman"/>
      <w:b/>
      <w:bCs/>
      <w:sz w:val="32"/>
      <w:szCs w:val="32"/>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0"/>
    </w:pPr>
    <w:rPr>
      <w:rFonts w:ascii="仿宋_GB2312" w:hAnsi="仿宋_GB2312" w:eastAsia="仿宋" w:cs="仿宋_GB2312"/>
      <w:sz w:val="32"/>
      <w:szCs w:val="32"/>
    </w:rPr>
  </w:style>
  <w:style w:type="paragraph" w:styleId="3">
    <w:name w:val="Body Text Indent"/>
    <w:basedOn w:val="1"/>
    <w:next w:val="1"/>
    <w:qFormat/>
    <w:uiPriority w:val="0"/>
    <w:pPr>
      <w:spacing w:after="120"/>
      <w:ind w:left="420" w:leftChars="200"/>
    </w:p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7"/>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默认段落字体1"/>
    <w:qFormat/>
    <w:uiPriority w:val="0"/>
  </w:style>
  <w:style w:type="paragraph" w:customStyle="1" w:styleId="17">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 w:type="paragraph" w:styleId="1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5932</Words>
  <Characters>6040</Characters>
  <TotalTime>68</TotalTime>
  <ScaleCrop>false</ScaleCrop>
  <LinksUpToDate>false</LinksUpToDate>
  <CharactersWithSpaces>6129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2018-12-08T17:47:00Z</dcterms:created>
  <dc:creator>uos</dc:creator>
  <cp:lastModifiedBy>刘鸣</cp:lastModifiedBy>
  <cp:lastPrinted>2026-03-15T10:18:00Z</cp:lastPrinted>
  <dcterms:modified xsi:type="dcterms:W3CDTF">2026-04-13T08:21:23Z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3F13C6E8A7CD54E20771AE69D88EB53B</vt:lpwstr>
  </property>
</Properties>
</file>